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CD1C4" w14:textId="4A9BFDC4" w:rsidR="009B34EA" w:rsidRPr="009B34EA" w:rsidRDefault="009B34EA" w:rsidP="003B3E39">
      <w:pPr>
        <w:spacing w:after="0" w:line="360" w:lineRule="auto"/>
        <w:jc w:val="center"/>
        <w:rPr>
          <w:rFonts w:ascii="Times New Roman" w:eastAsia="Times New Roman" w:hAnsi="Times New Roman" w:cs="Times New Roman"/>
          <w:b/>
          <w:bCs/>
          <w:color w:val="000000"/>
          <w:kern w:val="0"/>
          <w:sz w:val="24"/>
          <w:szCs w:val="24"/>
          <w:lang w:val="en-US" w:eastAsia="ru-RU"/>
          <w14:ligatures w14:val="none"/>
        </w:rPr>
      </w:pPr>
      <w:r w:rsidRPr="009B34EA">
        <w:rPr>
          <w:rFonts w:ascii="Times New Roman" w:eastAsia="Times New Roman" w:hAnsi="Times New Roman" w:cs="Times New Roman"/>
          <w:b/>
          <w:bCs/>
          <w:color w:val="000000"/>
          <w:kern w:val="0"/>
          <w:sz w:val="24"/>
          <w:szCs w:val="24"/>
          <w:lang w:val="en-US" w:eastAsia="ru-RU"/>
          <w14:ligatures w14:val="none"/>
        </w:rPr>
        <w:t>A.Mets musulmon uyg'onish davri muammosi</w:t>
      </w:r>
    </w:p>
    <w:p w14:paraId="77E39E0A" w14:textId="77777777" w:rsidR="009B34EA" w:rsidRPr="009B34EA" w:rsidRDefault="009B34EA" w:rsidP="003B3E39">
      <w:pPr>
        <w:spacing w:after="0" w:line="360" w:lineRule="auto"/>
        <w:jc w:val="center"/>
        <w:rPr>
          <w:rFonts w:ascii="Times New Roman" w:eastAsia="Times New Roman" w:hAnsi="Times New Roman" w:cs="Times New Roman"/>
          <w:color w:val="000000"/>
          <w:kern w:val="0"/>
          <w:sz w:val="24"/>
          <w:szCs w:val="24"/>
          <w:lang w:val="en-US" w:eastAsia="ru-RU"/>
          <w14:ligatures w14:val="none"/>
        </w:rPr>
      </w:pPr>
    </w:p>
    <w:p w14:paraId="3CCB868A" w14:textId="16A00CEE" w:rsidR="009B34EA" w:rsidRPr="009B34EA" w:rsidRDefault="009B34EA" w:rsidP="003B3E39">
      <w:pPr>
        <w:spacing w:after="0" w:line="360" w:lineRule="auto"/>
        <w:ind w:firstLine="708"/>
        <w:rPr>
          <w:rFonts w:ascii="Times New Roman" w:eastAsia="Times New Roman" w:hAnsi="Times New Roman" w:cs="Times New Roman"/>
          <w:color w:val="000000"/>
          <w:kern w:val="0"/>
          <w:sz w:val="24"/>
          <w:szCs w:val="24"/>
          <w:lang w:val="en-US" w:eastAsia="ru-RU"/>
          <w14:ligatures w14:val="none"/>
        </w:rPr>
      </w:pPr>
      <w:r w:rsidRPr="009B34EA">
        <w:rPr>
          <w:rFonts w:ascii="Times New Roman" w:eastAsia="Times New Roman" w:hAnsi="Times New Roman" w:cs="Times New Roman"/>
          <w:color w:val="000000"/>
          <w:kern w:val="0"/>
          <w:sz w:val="24"/>
          <w:szCs w:val="24"/>
          <w:lang w:val="en-US" w:eastAsia="ru-RU"/>
          <w14:ligatures w14:val="none"/>
        </w:rPr>
        <w:t xml:space="preserve">Movarounnahr va Xuroson hududlarida IX-XII asrlarda yuz bergan musulmon uyg‘onish davri xususida XX asr xorij olimlaridan A. Mets, E. Bosvfort, S. Len-Pul, A.Tryunebaum, vatanimiz olimlaridan G. A. Pugachenkova, M. Ye. </w:t>
      </w:r>
      <w:r w:rsidRPr="009B34EA">
        <w:rPr>
          <w:rFonts w:ascii="Times New Roman" w:eastAsia="Times New Roman" w:hAnsi="Times New Roman" w:cs="Times New Roman"/>
          <w:color w:val="000000"/>
          <w:kern w:val="0"/>
          <w:sz w:val="24"/>
          <w:szCs w:val="24"/>
          <w:lang w:eastAsia="ru-RU"/>
          <w14:ligatures w14:val="none"/>
        </w:rPr>
        <w:t>Masson, M. Xayrullayev, A. Irisov, U. Karimov, H. Hasanov, F. Sulaymanova va boshqalar tadqiqotlari alohida e'tiborga sazovordir. Mustaqillik yillarida mazkur davrda faoliyat ko‘rsatgan ko‘plab buyuk vatandoshlarimizning ilmiy meroslari chuqur o‘rganilishi boshlandi. Ularning tavallud yoshlari keng nishonlandi. «Ma'naviyat yulduzlari», «Buyuk </w:t>
      </w:r>
      <w:hyperlink r:id="rId4" w:history="1">
        <w:r w:rsidRPr="009B34EA">
          <w:rPr>
            <w:rFonts w:ascii="Times New Roman" w:eastAsia="Times New Roman" w:hAnsi="Times New Roman" w:cs="Times New Roman"/>
            <w:color w:val="0000FF"/>
            <w:kern w:val="0"/>
            <w:sz w:val="24"/>
            <w:szCs w:val="24"/>
            <w:u w:val="single"/>
            <w:lang w:eastAsia="ru-RU"/>
            <w14:ligatures w14:val="none"/>
          </w:rPr>
          <w:t>allomalar</w:t>
        </w:r>
      </w:hyperlink>
      <w:r w:rsidRPr="009B34EA">
        <w:rPr>
          <w:rFonts w:ascii="Times New Roman" w:eastAsia="Times New Roman" w:hAnsi="Times New Roman" w:cs="Times New Roman"/>
          <w:color w:val="000000"/>
          <w:kern w:val="0"/>
          <w:sz w:val="24"/>
          <w:szCs w:val="24"/>
          <w:lang w:eastAsia="ru-RU"/>
          <w14:ligatures w14:val="none"/>
        </w:rPr>
        <w:t xml:space="preserve">, siymolar» va boshqa shu turdagi qator kitoblar chop etildi. O‘zbekiston Respublikasi Prezidenti I. A. Karimov farmoni bilan XI asrda faoliyat ko‘rsatgan Xorazm Ma'mun Akademiyasi faoliyati qayta tiklandi. Fanda «Uyg‘onish davri» deb ataladigan davr G‘arbiy va Markaziy Yevropa mamlakatlarda XIV-XVI asrlardagi rivojlanishining o‘ziga xos xususiyatlarini ifodalash uchun ishlatilgan. </w:t>
      </w:r>
      <w:r w:rsidRPr="009B34EA">
        <w:rPr>
          <w:rFonts w:ascii="Times New Roman" w:eastAsia="Times New Roman" w:hAnsi="Times New Roman" w:cs="Times New Roman"/>
          <w:color w:val="000000"/>
          <w:kern w:val="0"/>
          <w:sz w:val="24"/>
          <w:szCs w:val="24"/>
          <w:lang w:val="en-US" w:eastAsia="ru-RU"/>
          <w14:ligatures w14:val="none"/>
        </w:rPr>
        <w:t>Birinchi marotaba «uyg‘onish» atamasini XVI asr italyan rassomi va tarixchisi J. Vazari o‘z asarlarida ishlatadi. «Uyg‘onish», «uyg‘onish davri» atamalari XIV-XVI asr ijtimoiy-iqtisodiy rivojlanish mohiyatini ochib bermasdan, ko‘proq antik davr merosini, ya'ni antik madaniyatga o‘xshash madaniyatni qaytadan «tirilishi», «uyg‘onishi» ma'nosida ishlatila boshlandi. Keyinchalik fanda bu atama keng qo‘llanila boshlandi. Shu ma'noda ko‘pchilik tadqiqotchilar IX-XII asrlar O‘rta Osiyo xalqlari tarixida madaniyatning rivojlanishini o‘ziga xos xususiyatlarni ham «uyg‘onish» davri deb atalishi yuqorida qayd qilinganidek, shartlidir deb hisoblaydilar</w:t>
      </w:r>
      <w:r w:rsidRPr="009B34EA">
        <w:rPr>
          <w:rFonts w:ascii="Times New Roman" w:eastAsia="Times New Roman" w:hAnsi="Times New Roman" w:cs="Times New Roman"/>
          <w:color w:val="000000"/>
          <w:kern w:val="0"/>
          <w:sz w:val="24"/>
          <w:szCs w:val="24"/>
          <w:vertAlign w:val="superscript"/>
          <w:lang w:val="en-US" w:eastAsia="ru-RU"/>
          <w14:ligatures w14:val="none"/>
        </w:rPr>
        <w:t>1</w:t>
      </w:r>
      <w:r w:rsidRPr="009B34EA">
        <w:rPr>
          <w:rFonts w:ascii="Times New Roman" w:eastAsia="Times New Roman" w:hAnsi="Times New Roman" w:cs="Times New Roman"/>
          <w:color w:val="000000"/>
          <w:kern w:val="0"/>
          <w:sz w:val="24"/>
          <w:szCs w:val="24"/>
          <w:lang w:val="en-US" w:eastAsia="ru-RU"/>
          <w14:ligatures w14:val="none"/>
        </w:rPr>
        <w:t>.</w:t>
      </w:r>
    </w:p>
    <w:p w14:paraId="0F28239E" w14:textId="26EA0602" w:rsidR="003256CF" w:rsidRPr="009B34EA" w:rsidRDefault="009B34EA" w:rsidP="003B3E39">
      <w:pPr>
        <w:spacing w:after="0" w:line="360" w:lineRule="auto"/>
        <w:rPr>
          <w:lang w:val="en-US"/>
        </w:rPr>
      </w:pPr>
      <w:r w:rsidRPr="009B34EA">
        <w:rPr>
          <w:rFonts w:ascii="Times New Roman" w:eastAsia="Times New Roman" w:hAnsi="Times New Roman" w:cs="Times New Roman"/>
          <w:color w:val="000000"/>
          <w:kern w:val="0"/>
          <w:sz w:val="24"/>
          <w:szCs w:val="24"/>
          <w:lang w:val="en-US" w:eastAsia="ru-RU"/>
          <w14:ligatures w14:val="none"/>
        </w:rPr>
        <w:t xml:space="preserve">IX-XII asrlar O‘rta Osiyo xalqlari tarixida moddiy va ma'naviy hayotning rivojlanishida oldingi davrlarga nisbatan keskin yuksalish davri bo‘ldi. </w:t>
      </w:r>
      <w:r w:rsidRPr="009B34EA">
        <w:rPr>
          <w:rFonts w:ascii="Times New Roman" w:eastAsia="Times New Roman" w:hAnsi="Times New Roman" w:cs="Times New Roman"/>
          <w:color w:val="000000"/>
          <w:kern w:val="0"/>
          <w:sz w:val="24"/>
          <w:szCs w:val="24"/>
          <w:lang w:eastAsia="ru-RU"/>
          <w14:ligatures w14:val="none"/>
        </w:rPr>
        <w:t xml:space="preserve">VIII asrda Arab xalifaligi hozirda O‘rta Osiyo deb atalmish hududni fath etib bo‘lgan, bosib olingan yerlarda islom dini keng yoyilib, ijtimoiy-iqtisodiy va ma'naviy hayot Arab xalifaligi tartib-qoidalariga butunlay bo‘ysundirilgan edi. </w:t>
      </w:r>
      <w:r w:rsidRPr="009B34EA">
        <w:rPr>
          <w:rFonts w:ascii="Times New Roman" w:eastAsia="Times New Roman" w:hAnsi="Times New Roman" w:cs="Times New Roman"/>
          <w:color w:val="000000"/>
          <w:kern w:val="0"/>
          <w:sz w:val="24"/>
          <w:szCs w:val="24"/>
          <w:lang w:val="en-US" w:eastAsia="ru-RU"/>
          <w14:ligatures w14:val="none"/>
        </w:rPr>
        <w:t>Xalifalik tarkibiga kiritilgan o‘lkalarda faqat islom dinigina emas, balki arab tili va uning imlosi ham joriy etildi. Chunki, arab tili xalifalikning davlat tili bo‘lsa, islom dini uning mafkurasi edi. Shu sababli bu mamlakatlarda arab tilini o‘zlashtirishga intilish kuchli bo‘lgan. Islomni qabul qilgan aholining </w:t>
      </w:r>
      <w:hyperlink r:id="rId5" w:history="1">
        <w:r w:rsidRPr="009B34EA">
          <w:rPr>
            <w:rFonts w:ascii="Times New Roman" w:eastAsia="Times New Roman" w:hAnsi="Times New Roman" w:cs="Times New Roman"/>
            <w:color w:val="0000FF"/>
            <w:kern w:val="0"/>
            <w:sz w:val="24"/>
            <w:szCs w:val="24"/>
            <w:u w:val="single"/>
            <w:lang w:val="en-US" w:eastAsia="ru-RU"/>
            <w14:ligatures w14:val="none"/>
          </w:rPr>
          <w:t>arab tili bilan muloqoti</w:t>
        </w:r>
      </w:hyperlink>
      <w:r w:rsidRPr="009B34EA">
        <w:rPr>
          <w:rFonts w:ascii="Times New Roman" w:eastAsia="Times New Roman" w:hAnsi="Times New Roman" w:cs="Times New Roman"/>
          <w:color w:val="000000"/>
          <w:kern w:val="0"/>
          <w:sz w:val="24"/>
          <w:szCs w:val="24"/>
          <w:lang w:val="en-US" w:eastAsia="ru-RU"/>
          <w14:ligatures w14:val="none"/>
        </w:rPr>
        <w:t>, ibodat vaqtlarida Qur'on suralarini tilovat qilishdan iborat bo‘lgan bo‘lsa, mahalliy zodagonlar arab tilini xalifalik ma'murlari bilan yaqinlashish va mamlakatda o‘z siyosiy mavqelarini tiklab uni mustahkamlashning garovi deb hisoblaydilar. Arab tiliga bo‘lgan bunday ehtiyoj va intilish tufayli ko‘p vaqt o‘tmay Movarounnahrda hatto o‘z ona tilidan ko‘ra arab tili va yozuvini o‘zlashtirib olgan bilimdonlar paydo bo‘ldi.</w:t>
      </w:r>
      <w:r w:rsidRPr="009B34EA">
        <w:rPr>
          <w:rFonts w:ascii="Times New Roman" w:eastAsia="Times New Roman" w:hAnsi="Times New Roman" w:cs="Times New Roman"/>
          <w:color w:val="000000"/>
          <w:kern w:val="0"/>
          <w:sz w:val="24"/>
          <w:szCs w:val="24"/>
          <w:lang w:val="en-US" w:eastAsia="ru-RU"/>
          <w14:ligatures w14:val="none"/>
        </w:rPr>
        <w:br/>
        <w:t xml:space="preserve">Bu hol o‘z navbatida arab tili va yozuvini Movarounnahrda keng yoyilishiga imkoniyat yaratib berdi. Ammo VIII asr oxiri IX asr boshlarida bo‘ysundirilgan xalqlarni mutloq itoatda saqlab turish nafaqat xalifalik markazi ma'murlariga, balki o‘lkalarga tayinlangan noib uchun ham </w:t>
      </w:r>
      <w:r w:rsidRPr="009B34EA">
        <w:rPr>
          <w:rFonts w:ascii="Times New Roman" w:eastAsia="Times New Roman" w:hAnsi="Times New Roman" w:cs="Times New Roman"/>
          <w:color w:val="000000"/>
          <w:kern w:val="0"/>
          <w:sz w:val="24"/>
          <w:szCs w:val="24"/>
          <w:lang w:val="en-US" w:eastAsia="ru-RU"/>
          <w14:ligatures w14:val="none"/>
        </w:rPr>
        <w:lastRenderedPageBreak/>
        <w:t>tobora qiyinlasha bordi.</w:t>
      </w:r>
      <w:r w:rsidRPr="009B34EA">
        <w:rPr>
          <w:rFonts w:ascii="Times New Roman" w:eastAsia="Times New Roman" w:hAnsi="Times New Roman" w:cs="Times New Roman"/>
          <w:color w:val="000000"/>
          <w:kern w:val="0"/>
          <w:sz w:val="24"/>
          <w:szCs w:val="24"/>
          <w:lang w:val="en-US" w:eastAsia="ru-RU"/>
          <w14:ligatures w14:val="none"/>
        </w:rPr>
        <w:br/>
        <w:t>IX asrning oxirgi choragida Movarounnahr Somoniylar qo‘l ostiga o‘tib, mustaqillikni yanada mustahkamlab oladi. Somoniylar sulolasining eng yirik vakillaridan biri bo‘lmish Ismoil Somoniy kuchli davlat tuzishga harakat qiladi va bu ishni muvaffaqiyatli ravishda uddasidan chiqadi. Somoniylar o‘z davlatlarini o‘zlarigacha bo‘lgan sharq davlatlarining boshqaruv an'analarini chuqur o‘rgangan holda, ularga suyanib, zamon talablarini hisobga olgan holda o‘zgartirishlar kiritib boshqarishga harakat qildilar.</w:t>
      </w:r>
      <w:r w:rsidRPr="009B34EA">
        <w:rPr>
          <w:rFonts w:ascii="Times New Roman" w:eastAsia="Times New Roman" w:hAnsi="Times New Roman" w:cs="Times New Roman"/>
          <w:color w:val="000000"/>
          <w:kern w:val="0"/>
          <w:sz w:val="24"/>
          <w:szCs w:val="24"/>
          <w:lang w:val="en-US" w:eastAsia="ru-RU"/>
          <w14:ligatures w14:val="none"/>
        </w:rPr>
        <w:br/>
        <w:t>Movarounnahr deb ataladigan hududda mustaqil davlatlarning tashkil topishi ularda siyosiy barqarorlik, iqtisodiy rivojlanish va madaniy hayotning ravnaqiga katta ta'sir ko‘rsata boshladi. Buxoro, Samarqand, Urganch va Marv kabi shaharlar ilm-fan va madaniyat markazlari sifatida shakllanib, rivojlana boshladi.</w:t>
      </w:r>
      <w:r w:rsidRPr="009B34EA">
        <w:rPr>
          <w:rFonts w:ascii="Times New Roman" w:eastAsia="Times New Roman" w:hAnsi="Times New Roman" w:cs="Times New Roman"/>
          <w:color w:val="000000"/>
          <w:kern w:val="0"/>
          <w:sz w:val="24"/>
          <w:szCs w:val="24"/>
          <w:lang w:val="en-US" w:eastAsia="ru-RU"/>
          <w14:ligatures w14:val="none"/>
        </w:rPr>
        <w:br/>
        <w:t>O‘rta Osiyoda IX-XIII asr boshlarida Somoniylar, Qoraxoniylar, G‘aznaviylar va Xorazmshohlar davlatlari hukm surdilar. Bu davlatlar xalqaro maydonda o‘z mavqei va tutgan o‘rni jihatidan katta e'tibor va nufuzga ega bo‘ldilar. Ahmad, Nasr, </w:t>
      </w:r>
      <w:hyperlink r:id="rId6" w:history="1">
        <w:r w:rsidRPr="009B34EA">
          <w:rPr>
            <w:rFonts w:ascii="Times New Roman" w:eastAsia="Times New Roman" w:hAnsi="Times New Roman" w:cs="Times New Roman"/>
            <w:color w:val="0000FF"/>
            <w:kern w:val="0"/>
            <w:sz w:val="24"/>
            <w:szCs w:val="24"/>
            <w:u w:val="single"/>
            <w:lang w:val="en-US" w:eastAsia="ru-RU"/>
            <w14:ligatures w14:val="none"/>
          </w:rPr>
          <w:t>Ismoil Somoniy</w:t>
        </w:r>
      </w:hyperlink>
      <w:r w:rsidRPr="009B34EA">
        <w:rPr>
          <w:rFonts w:ascii="Times New Roman" w:eastAsia="Times New Roman" w:hAnsi="Times New Roman" w:cs="Times New Roman"/>
          <w:color w:val="000000"/>
          <w:kern w:val="0"/>
          <w:sz w:val="24"/>
          <w:szCs w:val="24"/>
          <w:lang w:val="en-US" w:eastAsia="ru-RU"/>
          <w14:ligatures w14:val="none"/>
        </w:rPr>
        <w:t>, Alptakin, Mahmud G‘aznaviy, Tog‘rulbek, Sulton Sanjar, Otsiz, Takash singari tadbirkor va uzoqni ko‘ra oladigan davlat arboblari davrida O‘rta Osiyoda hayotning barcha jabhalarida yuksalishlarga erishildi, davlat hokimiyati mustahkamlandi, nisbatan tinchlik, osoyishtalik va barqarorlik vujudga keldi.</w:t>
      </w:r>
      <w:r w:rsidRPr="009B34EA">
        <w:rPr>
          <w:rFonts w:ascii="Times New Roman" w:eastAsia="Times New Roman" w:hAnsi="Times New Roman" w:cs="Times New Roman"/>
          <w:color w:val="000000"/>
          <w:kern w:val="0"/>
          <w:sz w:val="24"/>
          <w:szCs w:val="24"/>
          <w:lang w:val="en-US" w:eastAsia="ru-RU"/>
          <w14:ligatures w14:val="none"/>
        </w:rPr>
        <w:br/>
        <w:t>Tarixchi Abu Mansur as-Saolobiyning Somoniylar Buxorosiga bergan ta'rifi butun O‘rta Osiyo davlatlarining IX-XIII asrlardagi ahvoliga tegishlidir: «...shon-shuhrat makoni, saltanat ka'basi va zamonasining ilg‘or kishilari jamlangan, yer yuzi adiblarining yulduzlari porlagan hamda o‘z davrining fozillari yig‘ilgan (joy) edi». O‘rta Osiyo hukmdorlari </w:t>
      </w:r>
      <w:hyperlink r:id="rId7" w:history="1">
        <w:r w:rsidRPr="009B34EA">
          <w:rPr>
            <w:rFonts w:ascii="Times New Roman" w:eastAsia="Times New Roman" w:hAnsi="Times New Roman" w:cs="Times New Roman"/>
            <w:color w:val="0000FF"/>
            <w:kern w:val="0"/>
            <w:sz w:val="24"/>
            <w:szCs w:val="24"/>
            <w:u w:val="single"/>
            <w:lang w:val="en-US" w:eastAsia="ru-RU"/>
            <w14:ligatures w14:val="none"/>
          </w:rPr>
          <w:t>ilm ahli bilan yaqinlashdilar</w:t>
        </w:r>
      </w:hyperlink>
      <w:r w:rsidRPr="009B34EA">
        <w:rPr>
          <w:rFonts w:ascii="Times New Roman" w:eastAsia="Times New Roman" w:hAnsi="Times New Roman" w:cs="Times New Roman"/>
          <w:color w:val="000000"/>
          <w:kern w:val="0"/>
          <w:sz w:val="24"/>
          <w:szCs w:val="24"/>
          <w:lang w:val="en-US" w:eastAsia="ru-RU"/>
          <w14:ligatures w14:val="none"/>
        </w:rPr>
        <w:t>, mamlakatni boshqarishda ularning bilimi va maslahatlaridan foydalandilar. Hukmdorlarning aksariyati bu davrda o‘z saroylarida olim, shoir va usta san'atkorlar, turli sohalar bo‘yicha qimmatbaho kitoblarni to‘plashga odatlandilar.</w:t>
      </w:r>
      <w:r w:rsidRPr="009B34EA">
        <w:rPr>
          <w:rFonts w:ascii="Times New Roman" w:eastAsia="Times New Roman" w:hAnsi="Times New Roman" w:cs="Times New Roman"/>
          <w:color w:val="000000"/>
          <w:kern w:val="0"/>
          <w:sz w:val="24"/>
          <w:szCs w:val="24"/>
          <w:lang w:val="en-US" w:eastAsia="ru-RU"/>
          <w14:ligatures w14:val="none"/>
        </w:rPr>
        <w:br/>
        <w:t>VIII asr oxiri – IX asr boshida xalifalikni larzaga keltirgan og‘ir siyosiy vaziyat abbosiylarning Movarounnahr va Xurosonda olib borayotgan siyosatini o‘zgartirishga majbur etdi. Birin-ketin O‘rta Osiyoda tohiriylar, safforiylar, somoniylar davlatlari tashkil topdi. Mamlakatda sodir bo‘lgan bunday siyosiy o‘zgarishlardan so‘ng Movarounnahr Xurosondan ajralib o‘z mustaqqilligini to‘la tiklab olish imkoniga ega bo‘ldi. Movarounnahrni birlashtirib mustahkam davlat tuzgan davlat arbobi Ismoil Somoniy, 900 yilda Xurosonni ham safforiylardan tortib olib ulkan davlat barpo etdi. Xalifa somoniylar davlatini tan olishga va unga hukmronlik yorlig‘ini yuborishga majbur bo‘ldi. Shu tariqa IX asr oxirlariga kelib Movarounnahr xalqlari Arab xalifaligidan abadiy xalos bo‘ladi va arab xalifaligidan mustaqil bo‘lgan yirik feodal davlat – Somoniylar davlati tashkil topadi.</w:t>
      </w:r>
      <w:r w:rsidRPr="009B34EA">
        <w:rPr>
          <w:rFonts w:ascii="Times New Roman" w:eastAsia="Times New Roman" w:hAnsi="Times New Roman" w:cs="Times New Roman"/>
          <w:color w:val="000000"/>
          <w:kern w:val="0"/>
          <w:sz w:val="24"/>
          <w:szCs w:val="24"/>
          <w:lang w:val="en-US" w:eastAsia="ru-RU"/>
          <w14:ligatures w14:val="none"/>
        </w:rPr>
        <w:br/>
        <w:t>IX-X asrda O‘rta Osiyoda aniq va tabiiy fanlar matematika, fizika, astronomiya, </w:t>
      </w:r>
      <w:hyperlink r:id="rId8" w:history="1">
        <w:r w:rsidRPr="009B34EA">
          <w:rPr>
            <w:rFonts w:ascii="Times New Roman" w:eastAsia="Times New Roman" w:hAnsi="Times New Roman" w:cs="Times New Roman"/>
            <w:color w:val="0000FF"/>
            <w:kern w:val="0"/>
            <w:sz w:val="24"/>
            <w:szCs w:val="24"/>
            <w:u w:val="single"/>
            <w:lang w:val="en-US" w:eastAsia="ru-RU"/>
            <w14:ligatures w14:val="none"/>
          </w:rPr>
          <w:t>geografiya</w:t>
        </w:r>
      </w:hyperlink>
      <w:r w:rsidRPr="009B34EA">
        <w:rPr>
          <w:rFonts w:ascii="Times New Roman" w:eastAsia="Times New Roman" w:hAnsi="Times New Roman" w:cs="Times New Roman"/>
          <w:color w:val="000000"/>
          <w:kern w:val="0"/>
          <w:sz w:val="24"/>
          <w:szCs w:val="24"/>
          <w:lang w:val="en-US" w:eastAsia="ru-RU"/>
          <w14:ligatures w14:val="none"/>
        </w:rPr>
        <w:t xml:space="preserve">, </w:t>
      </w:r>
      <w:r w:rsidRPr="009B34EA">
        <w:rPr>
          <w:rFonts w:ascii="Times New Roman" w:eastAsia="Times New Roman" w:hAnsi="Times New Roman" w:cs="Times New Roman"/>
          <w:color w:val="000000"/>
          <w:kern w:val="0"/>
          <w:sz w:val="24"/>
          <w:szCs w:val="24"/>
          <w:lang w:val="en-US" w:eastAsia="ru-RU"/>
          <w14:ligatures w14:val="none"/>
        </w:rPr>
        <w:lastRenderedPageBreak/>
        <w:t>meditsina, geodeziya, tabiatshunoslik, kimyo, minirologiya kabi fanlarni o‘rganuvchi fanlar akademiyasi Xorazmda (Urganchda) Shox Ma'mun – II tomonidan tashkil etiladi. Akademiyaga Abu Rayhon Beruniy rahbarlik qiladi. U bilan birga Abu Ali </w:t>
      </w:r>
      <w:hyperlink r:id="rId9" w:history="1">
        <w:r w:rsidRPr="009B34EA">
          <w:rPr>
            <w:rFonts w:ascii="Times New Roman" w:eastAsia="Times New Roman" w:hAnsi="Times New Roman" w:cs="Times New Roman"/>
            <w:color w:val="0000FF"/>
            <w:kern w:val="0"/>
            <w:sz w:val="24"/>
            <w:szCs w:val="24"/>
            <w:u w:val="single"/>
            <w:lang w:val="en-US" w:eastAsia="ru-RU"/>
            <w14:ligatures w14:val="none"/>
          </w:rPr>
          <w:t>ibn Sino</w:t>
        </w:r>
      </w:hyperlink>
      <w:r w:rsidRPr="009B34EA">
        <w:rPr>
          <w:rFonts w:ascii="Times New Roman" w:eastAsia="Times New Roman" w:hAnsi="Times New Roman" w:cs="Times New Roman"/>
          <w:color w:val="000000"/>
          <w:kern w:val="0"/>
          <w:sz w:val="24"/>
          <w:szCs w:val="24"/>
          <w:lang w:val="en-US" w:eastAsia="ru-RU"/>
          <w14:ligatures w14:val="none"/>
        </w:rPr>
        <w:t>, Abu Saxl Masixiy, Abulxasan Xammor kabi taniqli olimlar ijod qildilar.</w:t>
      </w:r>
      <w:r w:rsidRPr="009B34EA">
        <w:rPr>
          <w:rFonts w:ascii="Times New Roman" w:eastAsia="Times New Roman" w:hAnsi="Times New Roman" w:cs="Times New Roman"/>
          <w:color w:val="000000"/>
          <w:kern w:val="0"/>
          <w:sz w:val="24"/>
          <w:szCs w:val="24"/>
          <w:lang w:val="en-US" w:eastAsia="ru-RU"/>
          <w14:ligatures w14:val="none"/>
        </w:rPr>
        <w:br/>
        <w:t>XI-XII asrlarda Farg‘oniy, Xorazmiy, ibn Sino, Kindiy, ibn Rushd kabi fan allomalarining ko‘plab ilmiy asarlari lotin tiliga tarjima qilinadi.</w:t>
      </w:r>
      <w:r w:rsidRPr="009B34EA">
        <w:rPr>
          <w:rFonts w:ascii="Times New Roman" w:eastAsia="Times New Roman" w:hAnsi="Times New Roman" w:cs="Times New Roman"/>
          <w:color w:val="000000"/>
          <w:kern w:val="0"/>
          <w:sz w:val="24"/>
          <w:szCs w:val="24"/>
          <w:lang w:val="en-US" w:eastAsia="ru-RU"/>
          <w14:ligatures w14:val="none"/>
        </w:rPr>
        <w:br/>
        <w:t>Xorazm shohi Ma'mun akademiya faoliyatiga kattagina shart – sharoit yaratib beradi. Lekin, 1017 yili Xorazmni Mahmud G‘aznaviy tomonidan bosib olishi va olimlarni majburan G‘aznaga ko‘chirilishi bilan Urganch fanlar akademiyasi faoliyati to‘xtaydi. Urganch fanlar akademiyasi faoliyati jahon fani ravnaqiga juda katta ilmiy meros qoldirdi. Ayniqsa, Beruniy va ibn Sinoning ilmiy merosi jahon fanlari xazinasiga salmoqli ulush bo‘lib qoldi.</w:t>
      </w:r>
      <w:r w:rsidRPr="009B34EA">
        <w:rPr>
          <w:rFonts w:ascii="Times New Roman" w:eastAsia="Times New Roman" w:hAnsi="Times New Roman" w:cs="Times New Roman"/>
          <w:color w:val="000000"/>
          <w:kern w:val="0"/>
          <w:sz w:val="24"/>
          <w:szCs w:val="24"/>
          <w:lang w:val="en-US" w:eastAsia="ru-RU"/>
          <w14:ligatures w14:val="none"/>
        </w:rPr>
        <w:br/>
        <w:t>Insoniyat tarixining eng qadimgi madaniy o`choqlaridan biri hisoblanmish Turkiston tarixiy taraqqiyotning o`nqir-cho`nqirlariga qaramay doimo o`zining sernufusligi bilan ko`zga tashlanib kelgan. Va, tabiiy ravishda hayot shahar va vohalardan tashqarida – dashtu biyobonlarda ham qaynagan. Shuning uchun ham Turkiston xalqlari hayotida o`troq, yarim o`troq va ko`chmanchilik turmush tarzi yonma-yon, bir-biriga g`oyatda bog`liq ravishda mavjud bo`lib kelgan. Xorazm, Zarafshon, Farg`ona, Qashqadaryo, Surxondaryo voha va vodiylarida yashagan xalqlar ming yillar davomida asosan o`troq hayot kechirib kelgan bo`lsalar, atrofdagi cho`lu biyobonlarda, tabiiy ravishda, ko`chmanchi, yarim ko`chmanchilar istiqomat qilgan. Shu bilan birga ko`chmanchi muhitdan ham vaqti kelib qudratli siyosiy sulolalar etishib chiqqani ham ma`lum. Bu, ayniqsa, qoraxoniylar sulolasi misolida ko`zga yaqqol tashlanadi.</w:t>
      </w:r>
      <w:r w:rsidRPr="009B34EA">
        <w:rPr>
          <w:rFonts w:ascii="Times New Roman" w:eastAsia="Times New Roman" w:hAnsi="Times New Roman" w:cs="Times New Roman"/>
          <w:color w:val="000000"/>
          <w:kern w:val="0"/>
          <w:sz w:val="24"/>
          <w:szCs w:val="24"/>
          <w:lang w:val="en-US" w:eastAsia="ru-RU"/>
          <w14:ligatures w14:val="none"/>
        </w:rPr>
        <w:br/>
        <w:t>VIII asrda arablar tomonidan bosib olingan O‘rta Osiyo VIII-IX asrlarda ham turli amirliklarga va davlatlarga bo‘lingan holda xiroj to‘lab turardi. Ammo xalifalik zaiflashib mahalliy hukmdorlar Markaziy hokimiyat boshqaruvini asta-sekin o‘z qo‘llariga olmoqda edilar.</w:t>
      </w:r>
      <w:r w:rsidRPr="009B34EA">
        <w:rPr>
          <w:rFonts w:ascii="Times New Roman" w:eastAsia="Times New Roman" w:hAnsi="Times New Roman" w:cs="Times New Roman"/>
          <w:color w:val="000000"/>
          <w:kern w:val="0"/>
          <w:sz w:val="24"/>
          <w:szCs w:val="24"/>
          <w:lang w:val="en-US" w:eastAsia="ru-RU"/>
          <w14:ligatures w14:val="none"/>
        </w:rPr>
        <w:br/>
        <w:t>Bunga eng avval Toxiriylar, keyinroq Somoniylar erishdilar. IX asrga kelib Somoniylar </w:t>
      </w:r>
      <w:hyperlink r:id="rId10" w:history="1">
        <w:r w:rsidRPr="009B34EA">
          <w:rPr>
            <w:rFonts w:ascii="Times New Roman" w:eastAsia="Times New Roman" w:hAnsi="Times New Roman" w:cs="Times New Roman"/>
            <w:color w:val="0000FF"/>
            <w:kern w:val="0"/>
            <w:sz w:val="24"/>
            <w:szCs w:val="24"/>
            <w:u w:val="single"/>
            <w:lang w:val="en-US" w:eastAsia="ru-RU"/>
            <w14:ligatures w14:val="none"/>
          </w:rPr>
          <w:t>butun Movarounnahrni</w:t>
        </w:r>
      </w:hyperlink>
      <w:r w:rsidRPr="009B34EA">
        <w:rPr>
          <w:rFonts w:ascii="Times New Roman" w:eastAsia="Times New Roman" w:hAnsi="Times New Roman" w:cs="Times New Roman"/>
          <w:color w:val="000000"/>
          <w:kern w:val="0"/>
          <w:sz w:val="24"/>
          <w:szCs w:val="24"/>
          <w:lang w:val="en-US" w:eastAsia="ru-RU"/>
          <w14:ligatures w14:val="none"/>
        </w:rPr>
        <w:t>, X-asrlarda butun O‘rta Osiyoni egallab oldi.</w:t>
      </w:r>
    </w:p>
    <w:sectPr w:rsidR="003256CF" w:rsidRPr="009B3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EA"/>
    <w:rsid w:val="003256CF"/>
    <w:rsid w:val="003B3E39"/>
    <w:rsid w:val="009B3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6FB6"/>
  <w15:chartTrackingRefBased/>
  <w15:docId w15:val="{8B1115D1-7A61-4C67-8673-751126BD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34E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9B34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25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kurs.org/qarshi-davlat-universiteti-geografiya-kafedrasi.html" TargetMode="External"/><Relationship Id="rId3" Type="http://schemas.openxmlformats.org/officeDocument/2006/relationships/webSettings" Target="webSettings.xml"/><Relationship Id="rId7" Type="http://schemas.openxmlformats.org/officeDocument/2006/relationships/hyperlink" Target="https://azkurs.org/alisher-navoiy-bobomizning-hikmatli-sozlarini-tinglaylik-odami.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zkurs.org/ismoil-somoniy-maqbarasi-xususida-ayrim-mulohalar.html" TargetMode="External"/><Relationship Id="rId11" Type="http://schemas.openxmlformats.org/officeDocument/2006/relationships/fontTable" Target="fontTable.xml"/><Relationship Id="rId5" Type="http://schemas.openxmlformats.org/officeDocument/2006/relationships/hyperlink" Target="https://azkurs.org/reja-arab-tilshunosligining-ikki-maktabi.html" TargetMode="External"/><Relationship Id="rId10" Type="http://schemas.openxmlformats.org/officeDocument/2006/relationships/hyperlink" Target="https://azkurs.org/wps-presentation-v11.html" TargetMode="External"/><Relationship Id="rId4" Type="http://schemas.openxmlformats.org/officeDocument/2006/relationships/hyperlink" Target="https://azkurs.org/ozbeiston-tarixi-7.html" TargetMode="External"/><Relationship Id="rId9" Type="http://schemas.openxmlformats.org/officeDocument/2006/relationships/hyperlink" Target="https://azkurs.org/3-mustaqil-ish-faoliyat-ishlanmalar-buyuk-alloma-ibn-sin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1320</Words>
  <Characters>7524</Characters>
  <Application>Microsoft Office Word</Application>
  <DocSecurity>0</DocSecurity>
  <Lines>62</Lines>
  <Paragraphs>17</Paragraphs>
  <ScaleCrop>false</ScaleCrop>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cp:lastPrinted>2023-12-16T03:29:00Z</cp:lastPrinted>
  <dcterms:created xsi:type="dcterms:W3CDTF">2023-12-12T06:43:00Z</dcterms:created>
  <dcterms:modified xsi:type="dcterms:W3CDTF">2023-12-16T03:29:00Z</dcterms:modified>
</cp:coreProperties>
</file>