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54E9A8" w14:textId="77777777" w:rsidR="00900FA6" w:rsidRDefault="00900FA6">
      <w:pPr>
        <w:rPr>
          <w:rFonts w:ascii="Cooper Black" w:hAnsi="Cooper Black" w:cs="Times New Roman"/>
          <w:i/>
          <w:color w:val="000000" w:themeColor="text1"/>
          <w:sz w:val="36"/>
          <w:lang w:val="en-US"/>
        </w:rPr>
      </w:pPr>
    </w:p>
    <w:p w14:paraId="5F948DD3" w14:textId="77777777" w:rsidR="00B77AC1" w:rsidRDefault="00561A74" w:rsidP="003A0086">
      <w:pPr>
        <w:tabs>
          <w:tab w:val="left" w:pos="9639"/>
        </w:tabs>
        <w:ind w:left="-1276" w:firstLine="1276"/>
        <w:jc w:val="center"/>
        <w:rPr>
          <w:rFonts w:ascii="Arial Black" w:hAnsi="Arial Black"/>
          <w:b/>
          <w:color w:val="FF0000"/>
          <w:lang w:val="en-US"/>
        </w:rPr>
      </w:pPr>
      <w:r>
        <w:rPr>
          <w:noProof/>
          <w:lang w:eastAsia="ru-RU"/>
        </w:rPr>
        <w:drawing>
          <wp:inline distT="0" distB="0" distL="0" distR="0" wp14:anchorId="79BA07D6" wp14:editId="70CB96B9">
            <wp:extent cx="1808921" cy="1470882"/>
            <wp:effectExtent l="0" t="0" r="127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05620" cy="1468198"/>
                    </a:xfrm>
                    <a:prstGeom prst="rect">
                      <a:avLst/>
                    </a:prstGeom>
                    <a:noFill/>
                  </pic:spPr>
                </pic:pic>
              </a:graphicData>
            </a:graphic>
          </wp:inline>
        </w:drawing>
      </w:r>
    </w:p>
    <w:p w14:paraId="6111AF8B" w14:textId="77777777" w:rsidR="003A0086" w:rsidRPr="003A0F48" w:rsidRDefault="00B77AC1" w:rsidP="0036389A">
      <w:pPr>
        <w:jc w:val="center"/>
        <w:rPr>
          <w:rFonts w:ascii="Arial Black" w:hAnsi="Arial Black"/>
          <w:b/>
          <w:color w:val="FF0000"/>
          <w:sz w:val="24"/>
          <w:lang w:val="en-US"/>
        </w:rPr>
      </w:pPr>
      <w:r w:rsidRPr="003A0F48">
        <w:rPr>
          <w:rFonts w:ascii="Arial Black" w:hAnsi="Arial Black"/>
          <w:b/>
          <w:color w:val="FF0000"/>
          <w:sz w:val="24"/>
          <w:lang w:val="en-US"/>
        </w:rPr>
        <w:t>O’ZBEKISTON  RESPUBLIKASI  OLIY VA O’RTA</w:t>
      </w:r>
      <w:r w:rsidR="003A0086" w:rsidRPr="003A0F48">
        <w:rPr>
          <w:rFonts w:ascii="Arial Black" w:hAnsi="Arial Black"/>
          <w:b/>
          <w:color w:val="FF0000"/>
          <w:sz w:val="24"/>
          <w:lang w:val="en-US"/>
        </w:rPr>
        <w:t xml:space="preserve">  </w:t>
      </w:r>
      <w:r w:rsidRPr="003A0F48">
        <w:rPr>
          <w:rFonts w:ascii="Arial Black" w:hAnsi="Arial Black"/>
          <w:b/>
          <w:color w:val="FF0000"/>
          <w:sz w:val="24"/>
          <w:lang w:val="en-US"/>
        </w:rPr>
        <w:t>MAXSUS</w:t>
      </w:r>
    </w:p>
    <w:p w14:paraId="7E8843CE" w14:textId="77777777" w:rsidR="00B77AC1" w:rsidRPr="003A0F48" w:rsidRDefault="00B77AC1" w:rsidP="003A0086">
      <w:pPr>
        <w:jc w:val="center"/>
        <w:rPr>
          <w:rFonts w:ascii="Arial Black" w:hAnsi="Arial Black"/>
          <w:b/>
          <w:color w:val="FF0000"/>
          <w:sz w:val="24"/>
          <w:lang w:val="en-US"/>
        </w:rPr>
      </w:pPr>
      <w:r w:rsidRPr="003A0F48">
        <w:rPr>
          <w:rFonts w:ascii="Arial Black" w:hAnsi="Arial Black"/>
          <w:b/>
          <w:color w:val="FF0000"/>
          <w:sz w:val="24"/>
          <w:lang w:val="en-US"/>
        </w:rPr>
        <w:t xml:space="preserve"> TA’LIM  VAZIRLIGI.</w:t>
      </w:r>
      <w:r w:rsidR="003A0086" w:rsidRPr="003A0F48">
        <w:rPr>
          <w:rFonts w:ascii="Arial Black" w:hAnsi="Arial Black"/>
          <w:b/>
          <w:color w:val="FF0000"/>
          <w:sz w:val="24"/>
          <w:lang w:val="en-US"/>
        </w:rPr>
        <w:t xml:space="preserve">    </w:t>
      </w:r>
      <w:r w:rsidRPr="003A0F48">
        <w:rPr>
          <w:rFonts w:ascii="Arial Black" w:hAnsi="Arial Black"/>
          <w:b/>
          <w:color w:val="FF0000"/>
          <w:sz w:val="24"/>
          <w:lang w:val="en-US"/>
        </w:rPr>
        <w:t>ANGREN UNIVERSITETI</w:t>
      </w:r>
    </w:p>
    <w:p w14:paraId="4C9E2DA5" w14:textId="77777777" w:rsidR="00B77AC1" w:rsidRPr="003A0F48" w:rsidRDefault="00B77AC1" w:rsidP="00B77AC1">
      <w:pPr>
        <w:jc w:val="center"/>
        <w:rPr>
          <w:rFonts w:ascii="Arial Black" w:hAnsi="Arial Black"/>
          <w:b/>
          <w:color w:val="FF0000"/>
          <w:sz w:val="24"/>
          <w:lang w:val="en-US"/>
        </w:rPr>
      </w:pPr>
      <w:r w:rsidRPr="003A0F48">
        <w:rPr>
          <w:rFonts w:ascii="Arial Black" w:hAnsi="Arial Black"/>
          <w:b/>
          <w:color w:val="FF0000"/>
          <w:sz w:val="24"/>
          <w:lang w:val="en-US"/>
        </w:rPr>
        <w:t>DAVOLASH ISHI FAKULTETINING</w:t>
      </w:r>
    </w:p>
    <w:p w14:paraId="6B49FDDD" w14:textId="77777777" w:rsidR="00BE44EE" w:rsidRPr="004C1D53" w:rsidRDefault="00BE44EE" w:rsidP="00B77AC1">
      <w:pPr>
        <w:jc w:val="center"/>
        <w:rPr>
          <w:rFonts w:ascii="Cooper Black" w:hAnsi="Cooper Black"/>
          <w:b/>
          <w:color w:val="FF0000"/>
          <w:sz w:val="20"/>
          <w:lang w:val="en-US"/>
        </w:rPr>
      </w:pPr>
    </w:p>
    <w:p w14:paraId="109CE8D8" w14:textId="77777777" w:rsidR="0096030B" w:rsidRPr="004C1D53" w:rsidRDefault="002A0599" w:rsidP="004C1D53">
      <w:pPr>
        <w:spacing w:line="360" w:lineRule="auto"/>
        <w:jc w:val="center"/>
        <w:rPr>
          <w:rFonts w:ascii="Cooper Black" w:hAnsi="Cooper Black" w:cs="Times New Roman"/>
          <w:i/>
          <w:color w:val="000000" w:themeColor="text1"/>
          <w:sz w:val="28"/>
          <w:highlight w:val="yellow"/>
          <w:lang w:val="en-US"/>
        </w:rPr>
      </w:pPr>
      <w:r>
        <w:rPr>
          <w:rFonts w:ascii="Cooper Black" w:hAnsi="Cooper Black"/>
          <w:i/>
          <w:color w:val="000000" w:themeColor="text1"/>
          <w:sz w:val="28"/>
          <w:highlight w:val="yellow"/>
          <w:lang w:val="en-US"/>
        </w:rPr>
        <w:t>23/05</w:t>
      </w:r>
      <w:r w:rsidR="004C1D53" w:rsidRPr="004C1D53">
        <w:rPr>
          <w:i/>
          <w:color w:val="000000" w:themeColor="text1"/>
          <w:sz w:val="28"/>
          <w:highlight w:val="yellow"/>
          <w:lang w:val="en-US"/>
        </w:rPr>
        <w:t xml:space="preserve">  </w:t>
      </w:r>
      <w:r w:rsidR="0096030B" w:rsidRPr="004C1D53">
        <w:rPr>
          <w:rFonts w:ascii="Cooper Black" w:hAnsi="Cooper Black"/>
          <w:i/>
          <w:color w:val="000000" w:themeColor="text1"/>
          <w:sz w:val="28"/>
          <w:highlight w:val="yellow"/>
          <w:lang w:val="en-US"/>
        </w:rPr>
        <w:t>guruh talab</w:t>
      </w:r>
      <w:r w:rsidR="0096030B" w:rsidRPr="004C1D53">
        <w:rPr>
          <w:rFonts w:ascii="Cooper Black" w:hAnsi="Cooper Black" w:cs="Times New Roman"/>
          <w:i/>
          <w:color w:val="000000" w:themeColor="text1"/>
          <w:sz w:val="28"/>
          <w:highlight w:val="yellow"/>
          <w:lang w:val="en-US"/>
        </w:rPr>
        <w:t>asi</w:t>
      </w:r>
    </w:p>
    <w:p w14:paraId="6E9D6D20" w14:textId="77777777" w:rsidR="0074426E" w:rsidRPr="004C1D53" w:rsidRDefault="002A0599" w:rsidP="004C1D53">
      <w:pPr>
        <w:jc w:val="center"/>
        <w:rPr>
          <w:rFonts w:ascii="Cooper Black" w:hAnsi="Cooper Black" w:cs="Times New Roman"/>
          <w:i/>
          <w:color w:val="000000" w:themeColor="text1"/>
          <w:sz w:val="28"/>
          <w:highlight w:val="yellow"/>
          <w:lang w:val="en-US"/>
        </w:rPr>
      </w:pPr>
      <w:r>
        <w:rPr>
          <w:rFonts w:ascii="Cooper Black" w:hAnsi="Cooper Black" w:cs="Times New Roman"/>
          <w:i/>
          <w:color w:val="000000" w:themeColor="text1"/>
          <w:sz w:val="28"/>
          <w:highlight w:val="yellow"/>
          <w:lang w:val="en-US"/>
        </w:rPr>
        <w:t>To’raqulov Bekali</w:t>
      </w:r>
      <w:r w:rsidR="004C1D53" w:rsidRPr="004C1D53">
        <w:rPr>
          <w:rFonts w:ascii="Cooper Black" w:hAnsi="Cooper Black" w:cs="Times New Roman"/>
          <w:i/>
          <w:color w:val="000000" w:themeColor="text1"/>
          <w:sz w:val="28"/>
          <w:highlight w:val="yellow"/>
          <w:lang w:val="en-US"/>
        </w:rPr>
        <w:t>ning</w:t>
      </w:r>
    </w:p>
    <w:p w14:paraId="2870497B" w14:textId="77777777" w:rsidR="004C1D53" w:rsidRPr="004C1D53" w:rsidRDefault="00015A6C" w:rsidP="004C1D53">
      <w:pPr>
        <w:jc w:val="center"/>
        <w:rPr>
          <w:rFonts w:ascii="Cooper Black" w:hAnsi="Cooper Black" w:cs="Times New Roman"/>
          <w:i/>
          <w:color w:val="000000" w:themeColor="text1"/>
          <w:sz w:val="28"/>
          <w:lang w:val="en-US"/>
        </w:rPr>
      </w:pPr>
      <w:r>
        <w:rPr>
          <w:rFonts w:ascii="Cooper Black" w:hAnsi="Cooper Black" w:cs="Times New Roman"/>
          <w:i/>
          <w:color w:val="000000" w:themeColor="text1"/>
          <w:sz w:val="28"/>
          <w:highlight w:val="yellow"/>
          <w:lang w:val="en-US"/>
        </w:rPr>
        <w:t xml:space="preserve">  Bolalar kasalliklari propedevtikasi </w:t>
      </w:r>
      <w:r w:rsidR="002A0599">
        <w:rPr>
          <w:rFonts w:ascii="Cooper Black" w:hAnsi="Cooper Black" w:cs="Times New Roman"/>
          <w:i/>
          <w:color w:val="000000" w:themeColor="text1"/>
          <w:sz w:val="28"/>
          <w:highlight w:val="yellow"/>
          <w:lang w:val="en-US"/>
        </w:rPr>
        <w:t xml:space="preserve">  </w:t>
      </w:r>
      <w:r w:rsidR="002A0599">
        <w:rPr>
          <w:rFonts w:ascii="Cooper Black" w:hAnsi="Cooper Black" w:cs="Times New Roman"/>
          <w:i/>
          <w:color w:val="000000" w:themeColor="text1"/>
          <w:sz w:val="28"/>
          <w:lang w:val="en-US"/>
        </w:rPr>
        <w:t>fanidan</w:t>
      </w:r>
    </w:p>
    <w:p w14:paraId="76BFBA0A" w14:textId="77777777" w:rsidR="004C1D53" w:rsidRPr="004C1D53" w:rsidRDefault="004C1D53" w:rsidP="004C1D53">
      <w:pPr>
        <w:jc w:val="center"/>
        <w:rPr>
          <w:rFonts w:ascii="Cooper Black" w:hAnsi="Cooper Black" w:cs="Times New Roman"/>
          <w:i/>
          <w:color w:val="000000" w:themeColor="text1"/>
          <w:sz w:val="28"/>
          <w:lang w:val="en-US"/>
        </w:rPr>
      </w:pPr>
      <w:r w:rsidRPr="004C1D53">
        <w:rPr>
          <w:rFonts w:ascii="Cooper Black" w:hAnsi="Cooper Black" w:cs="Times New Roman"/>
          <w:i/>
          <w:color w:val="000000" w:themeColor="text1"/>
          <w:sz w:val="28"/>
          <w:lang w:val="en-US"/>
        </w:rPr>
        <w:t xml:space="preserve">  tayyorlagan</w:t>
      </w:r>
    </w:p>
    <w:p w14:paraId="345100FA" w14:textId="77777777" w:rsidR="0074426E" w:rsidRPr="00ED59E8" w:rsidRDefault="0074426E" w:rsidP="00900FA6">
      <w:pPr>
        <w:jc w:val="center"/>
        <w:rPr>
          <w:rFonts w:ascii="Cooper Black" w:hAnsi="Cooper Black" w:cs="Times New Roman"/>
          <w:i/>
          <w:color w:val="000000" w:themeColor="text1"/>
          <w:sz w:val="96"/>
          <w:highlight w:val="cyan"/>
          <w:lang w:val="en-US"/>
        </w:rPr>
      </w:pPr>
      <w:r w:rsidRPr="00ED59E8">
        <w:rPr>
          <w:b/>
          <w:i/>
          <w:color w:val="FF0000"/>
          <w:sz w:val="144"/>
          <w:lang w:val="en-US"/>
        </w:rPr>
        <w:t>REFERRATI</w:t>
      </w:r>
    </w:p>
    <w:p w14:paraId="229F4DAA" w14:textId="77777777" w:rsidR="004C1D53" w:rsidRDefault="004C1D53" w:rsidP="00D6545F">
      <w:pPr>
        <w:rPr>
          <w:rFonts w:ascii="Cooper Black" w:hAnsi="Cooper Black" w:cs="Times New Roman"/>
          <w:i/>
          <w:color w:val="000000" w:themeColor="text1"/>
          <w:sz w:val="36"/>
          <w:lang w:val="en-US"/>
        </w:rPr>
      </w:pPr>
    </w:p>
    <w:p w14:paraId="54733A3D" w14:textId="77777777" w:rsidR="0074426E" w:rsidRDefault="0074426E" w:rsidP="00D6545F">
      <w:pPr>
        <w:rPr>
          <w:rFonts w:ascii="Cooper Black" w:hAnsi="Cooper Black" w:cs="Times New Roman"/>
          <w:i/>
          <w:color w:val="000000" w:themeColor="text1"/>
          <w:sz w:val="36"/>
          <w:lang w:val="en-US"/>
        </w:rPr>
      </w:pPr>
    </w:p>
    <w:p w14:paraId="638E1AF0" w14:textId="77777777" w:rsidR="0096030B" w:rsidRDefault="0096030B" w:rsidP="00D6545F">
      <w:pPr>
        <w:rPr>
          <w:rFonts w:ascii="Arial Black" w:hAnsi="Arial Black"/>
          <w:color w:val="FF0000"/>
          <w:sz w:val="28"/>
          <w:lang w:val="en-US"/>
        </w:rPr>
      </w:pPr>
      <w:r>
        <w:rPr>
          <w:rFonts w:ascii="Arial Black" w:hAnsi="Arial Black"/>
          <w:color w:val="FF0000"/>
          <w:sz w:val="28"/>
          <w:lang w:val="en-US"/>
        </w:rPr>
        <w:t>Bajardi:__________________________________________________________</w:t>
      </w:r>
    </w:p>
    <w:p w14:paraId="5DAC4ECA" w14:textId="77777777" w:rsidR="0096030B" w:rsidRPr="003A0086" w:rsidRDefault="0096030B" w:rsidP="00D6545F">
      <w:pPr>
        <w:rPr>
          <w:rFonts w:ascii="Arial Black" w:hAnsi="Arial Black"/>
          <w:color w:val="FF0000"/>
          <w:sz w:val="28"/>
          <w:lang w:val="en-US"/>
        </w:rPr>
      </w:pPr>
      <w:r>
        <w:rPr>
          <w:rFonts w:ascii="Arial Black" w:hAnsi="Arial Black"/>
          <w:color w:val="FF0000"/>
          <w:sz w:val="28"/>
          <w:lang w:val="en-US"/>
        </w:rPr>
        <w:t>Tekshirdi:_______________________________________________________</w:t>
      </w:r>
    </w:p>
    <w:p w14:paraId="365780E9" w14:textId="77777777" w:rsidR="002A0599" w:rsidRDefault="00B77AC1" w:rsidP="003A0086">
      <w:pPr>
        <w:jc w:val="center"/>
        <w:rPr>
          <w:rFonts w:ascii="Arial Black" w:hAnsi="Arial Black"/>
          <w:b/>
          <w:color w:val="FF0000"/>
          <w:lang w:val="en-US"/>
        </w:rPr>
      </w:pPr>
      <w:r>
        <w:rPr>
          <w:rFonts w:ascii="Arial Black" w:hAnsi="Arial Black"/>
          <w:b/>
          <w:color w:val="FF0000"/>
          <w:lang w:val="en-US"/>
        </w:rPr>
        <w:t xml:space="preserve"> </w:t>
      </w:r>
    </w:p>
    <w:p w14:paraId="55F94934" w14:textId="77777777" w:rsidR="002A0599" w:rsidRDefault="002A0599" w:rsidP="003A0086">
      <w:pPr>
        <w:jc w:val="center"/>
        <w:rPr>
          <w:rFonts w:ascii="Arial Black" w:hAnsi="Arial Black"/>
          <w:b/>
          <w:color w:val="FF0000"/>
          <w:lang w:val="en-US"/>
        </w:rPr>
      </w:pPr>
    </w:p>
    <w:p w14:paraId="577A3292" w14:textId="77777777" w:rsidR="002A0599" w:rsidRDefault="002A0599" w:rsidP="003A0086">
      <w:pPr>
        <w:jc w:val="center"/>
        <w:rPr>
          <w:rFonts w:ascii="Arial Black" w:hAnsi="Arial Black"/>
          <w:b/>
          <w:color w:val="FF0000"/>
          <w:lang w:val="en-US"/>
        </w:rPr>
      </w:pPr>
    </w:p>
    <w:p w14:paraId="05F2ED59" w14:textId="77777777" w:rsidR="003A0086" w:rsidRDefault="00B77AC1" w:rsidP="003A0086">
      <w:pPr>
        <w:jc w:val="center"/>
        <w:rPr>
          <w:rFonts w:ascii="Arial Black" w:hAnsi="Arial Black"/>
          <w:b/>
          <w:color w:val="000000" w:themeColor="text1"/>
          <w:lang w:val="en-US"/>
        </w:rPr>
      </w:pPr>
      <w:r>
        <w:rPr>
          <w:rFonts w:ascii="Arial Black" w:hAnsi="Arial Black"/>
          <w:b/>
          <w:color w:val="FF0000"/>
          <w:lang w:val="en-US"/>
        </w:rPr>
        <w:lastRenderedPageBreak/>
        <w:t xml:space="preserve"> </w:t>
      </w:r>
    </w:p>
    <w:p w14:paraId="53882ECC" w14:textId="77777777" w:rsidR="003A0086" w:rsidRDefault="003A0086" w:rsidP="003A0086">
      <w:pPr>
        <w:jc w:val="center"/>
        <w:rPr>
          <w:rFonts w:ascii="Arial Black" w:hAnsi="Arial Black"/>
          <w:b/>
          <w:color w:val="000000" w:themeColor="text1"/>
          <w:lang w:val="en-US"/>
        </w:rPr>
      </w:pPr>
    </w:p>
    <w:p w14:paraId="2A781C2E" w14:textId="77777777" w:rsidR="00015A6C" w:rsidRPr="00015A6C" w:rsidRDefault="00EB296F" w:rsidP="00015A6C">
      <w:pPr>
        <w:rPr>
          <w:lang w:val="en-US"/>
        </w:rPr>
      </w:pPr>
      <w:r>
        <w:rPr>
          <w:rFonts w:ascii="Cooper Black" w:hAnsi="Cooper Black"/>
          <w:color w:val="FF0000"/>
          <w:sz w:val="40"/>
          <w:lang w:val="en-US"/>
        </w:rPr>
        <w:t>MAVZU</w:t>
      </w:r>
      <w:r w:rsidR="004C1D53">
        <w:rPr>
          <w:rFonts w:ascii="Cooper Black" w:hAnsi="Cooper Black"/>
          <w:sz w:val="32"/>
          <w:lang w:val="en-US"/>
        </w:rPr>
        <w:t>:</w:t>
      </w:r>
      <w:r w:rsidR="004C1D53" w:rsidRPr="004C1D53">
        <w:rPr>
          <w:lang w:val="en-US"/>
        </w:rPr>
        <w:t xml:space="preserve"> </w:t>
      </w:r>
      <w:r w:rsidR="00262F9D">
        <w:rPr>
          <w:lang w:val="en-US"/>
        </w:rPr>
        <w:t xml:space="preserve"> </w:t>
      </w:r>
      <w:r w:rsidR="00015A6C" w:rsidRPr="00015A6C">
        <w:rPr>
          <w:lang w:val="en-US"/>
        </w:rPr>
        <w:t>2.Bolalar kasalliklari propedevtikasi faniga  kirish,Kasallik tarixi  bilan tanishish.</w:t>
      </w:r>
    </w:p>
    <w:p w14:paraId="5CDDE2E8" w14:textId="77777777" w:rsidR="00015A6C" w:rsidRPr="00015A6C" w:rsidRDefault="00015A6C" w:rsidP="00015A6C">
      <w:pPr>
        <w:rPr>
          <w:lang w:val="en-US"/>
        </w:rPr>
      </w:pPr>
    </w:p>
    <w:p w14:paraId="4756C216" w14:textId="77777777" w:rsidR="00015A6C" w:rsidRPr="00015A6C" w:rsidRDefault="00015A6C" w:rsidP="00015A6C">
      <w:pPr>
        <w:rPr>
          <w:lang w:val="en-US"/>
        </w:rPr>
      </w:pPr>
      <w:r w:rsidRPr="00015A6C">
        <w:rPr>
          <w:lang w:val="en-US"/>
        </w:rPr>
        <w:t>Mashgʻ ulot rejasi:</w:t>
      </w:r>
    </w:p>
    <w:p w14:paraId="66609DBB" w14:textId="77777777" w:rsidR="00015A6C" w:rsidRPr="00015A6C" w:rsidRDefault="00015A6C" w:rsidP="00015A6C">
      <w:pPr>
        <w:rPr>
          <w:lang w:val="en-US"/>
        </w:rPr>
      </w:pPr>
      <w:r w:rsidRPr="00015A6C">
        <w:rPr>
          <w:lang w:val="en-US"/>
        </w:rPr>
        <w:t>1.Kasallik tarixi  bilan tanishish.Kasallik va hayotiy anamnezni yig’ish.</w:t>
      </w:r>
    </w:p>
    <w:p w14:paraId="239003AD" w14:textId="77777777" w:rsidR="00015A6C" w:rsidRPr="00015A6C" w:rsidRDefault="00015A6C" w:rsidP="00015A6C">
      <w:pPr>
        <w:rPr>
          <w:lang w:val="en-US"/>
        </w:rPr>
      </w:pPr>
      <w:r w:rsidRPr="00015A6C">
        <w:rPr>
          <w:lang w:val="en-US"/>
        </w:rPr>
        <w:t>2.Shoshilinch tushunchasi,anamnez yig’ish,sog’lom va bemor bolalarni ob’ektiv tekshirish.</w:t>
      </w:r>
    </w:p>
    <w:p w14:paraId="66E9B72C" w14:textId="77777777" w:rsidR="00015A6C" w:rsidRPr="00015A6C" w:rsidRDefault="00015A6C" w:rsidP="00015A6C">
      <w:pPr>
        <w:rPr>
          <w:lang w:val="en-US"/>
        </w:rPr>
      </w:pPr>
      <w:r w:rsidRPr="00015A6C">
        <w:rPr>
          <w:lang w:val="en-US"/>
        </w:rPr>
        <w:t>3.Bemorni  mustaqil so’rab – surishtirish.Bemor  bola  holati og’irlik  darajasini baholashning klinik  mezonlari.</w:t>
      </w:r>
    </w:p>
    <w:p w14:paraId="2F24FD16" w14:textId="77777777" w:rsidR="00015A6C" w:rsidRPr="00015A6C" w:rsidRDefault="00015A6C" w:rsidP="00015A6C">
      <w:pPr>
        <w:rPr>
          <w:lang w:val="en-US"/>
        </w:rPr>
      </w:pPr>
    </w:p>
    <w:p w14:paraId="390DF043" w14:textId="77777777" w:rsidR="00015A6C" w:rsidRPr="00015A6C" w:rsidRDefault="00015A6C" w:rsidP="00015A6C">
      <w:pPr>
        <w:rPr>
          <w:lang w:val="en-US"/>
        </w:rPr>
      </w:pPr>
      <w:r w:rsidRPr="00015A6C">
        <w:rPr>
          <w:lang w:val="en-US"/>
        </w:rPr>
        <w:t xml:space="preserve">Kasallik anamnezi Bemorning haѐt sharoiti va kasalligi tarixi haqida soʻrab turiladigan ma'lumotlar </w:t>
      </w:r>
    </w:p>
    <w:p w14:paraId="66C707D0" w14:textId="77777777" w:rsidR="00015A6C" w:rsidRPr="00015A6C" w:rsidRDefault="00015A6C" w:rsidP="00015A6C">
      <w:pPr>
        <w:rPr>
          <w:lang w:val="en-US"/>
        </w:rPr>
      </w:pPr>
    </w:p>
    <w:p w14:paraId="7C83AFB8" w14:textId="77777777" w:rsidR="00015A6C" w:rsidRPr="00015A6C" w:rsidRDefault="00015A6C" w:rsidP="00015A6C">
      <w:pPr>
        <w:rPr>
          <w:lang w:val="en-US"/>
        </w:rPr>
      </w:pPr>
      <w:r w:rsidRPr="00015A6C">
        <w:rPr>
          <w:lang w:val="en-US"/>
        </w:rPr>
        <w:t xml:space="preserve">Kasallik anamnezini toʻplash jaraѐnida kasallanishning birinchi kunidan tortib to kasalxonaga joylashtirilguncha boʻlgan davrdagi patologik belgilar dinamikasi aniqlanadi. </w:t>
      </w:r>
    </w:p>
    <w:p w14:paraId="62F91B08" w14:textId="77777777" w:rsidR="00015A6C" w:rsidRPr="00015A6C" w:rsidRDefault="00015A6C" w:rsidP="00015A6C">
      <w:pPr>
        <w:rPr>
          <w:lang w:val="en-US"/>
        </w:rPr>
      </w:pPr>
      <w:r w:rsidRPr="00015A6C">
        <w:rPr>
          <w:lang w:val="en-US"/>
        </w:rPr>
        <w:t xml:space="preserve">Ota-onalar va bola bilan oʻtkazilgan batafsil suhbat kasallik simptomlarini aniqlash imkonini beradi (ogʻriq, ishtaha va najas kelishining  buzilishi va h.k.), ularning alomatlari (oʻtkir ѐki simillab ogʻrish, davomli ѐki qisqa muddatli ogʻriq va h.k.), qabul qilingan dori preparatlari  va ularning samaradorligi, oʻtkazilgan qoʻshimcha tekshirish usullari va natijalari.  </w:t>
      </w:r>
    </w:p>
    <w:p w14:paraId="098EDF0C" w14:textId="77777777" w:rsidR="00015A6C" w:rsidRPr="00015A6C" w:rsidRDefault="00015A6C" w:rsidP="00015A6C">
      <w:pPr>
        <w:rPr>
          <w:lang w:val="en-US"/>
        </w:rPr>
      </w:pPr>
      <w:r w:rsidRPr="00015A6C">
        <w:rPr>
          <w:lang w:val="en-US"/>
        </w:rPr>
        <w:t xml:space="preserve">Haѐt anamnezi </w:t>
      </w:r>
    </w:p>
    <w:p w14:paraId="490F7A5E" w14:textId="77777777" w:rsidR="00015A6C" w:rsidRPr="00015A6C" w:rsidRDefault="00015A6C" w:rsidP="00015A6C">
      <w:pPr>
        <w:rPr>
          <w:lang w:val="en-US"/>
        </w:rPr>
      </w:pPr>
      <w:r w:rsidRPr="00015A6C">
        <w:rPr>
          <w:lang w:val="en-US"/>
        </w:rPr>
        <w:t xml:space="preserve">Oshqozon-ichak trakti kasalliklari genezi tugʻma ѐki orttirilgan boʻlishi mumkin, ularning ayrimlariga nasliy xususiyatga ega. Kasallikning tugʻma ekanligi taxmin qilinganda ota-onalardan yaqin qarindoshlar oʻrtasida har ikkala taraf boʻyicha ushbu ehtimoliy kasallikning bor ѐki yoʻqligi batafsil surishtiriladi. </w:t>
      </w:r>
    </w:p>
    <w:p w14:paraId="71D64C06" w14:textId="77777777" w:rsidR="00015A6C" w:rsidRPr="00015A6C" w:rsidRDefault="00015A6C" w:rsidP="00015A6C">
      <w:pPr>
        <w:rPr>
          <w:lang w:val="en-US"/>
        </w:rPr>
      </w:pPr>
      <w:r w:rsidRPr="00015A6C">
        <w:rPr>
          <w:lang w:val="en-US"/>
        </w:rPr>
        <w:t xml:space="preserve">Ayrim kasalliklar borki, ular nasl orqali oʻtmaydi, ammo ularga moyillik boʻladi. Masalan, bolaning ota-onasi oshqozon yarasi xastaligi bilan kasallangan boʻlsa, bolada ham shu kasallikka moyillik kuzatiladi, ayniqsa, ular shu paytda gastrit bilan kasallangan boʻlishsa. Ushbu holatni shifokor bolani davolash paytida nazarda tutishi lozim. </w:t>
      </w:r>
    </w:p>
    <w:p w14:paraId="452F8741" w14:textId="77777777" w:rsidR="00015A6C" w:rsidRPr="00015A6C" w:rsidRDefault="00015A6C" w:rsidP="00015A6C">
      <w:pPr>
        <w:rPr>
          <w:lang w:val="en-US"/>
        </w:rPr>
      </w:pPr>
      <w:r w:rsidRPr="00015A6C">
        <w:rPr>
          <w:lang w:val="en-US"/>
        </w:rPr>
        <w:t xml:space="preserve">Haѐt anamnezini yigʻish paytida oshqozon-ichak traktining kasalliklari kelib chiqishi va ularning kechishini chuqurlashtiradigan yoʻldosh kasalliklar mavjudligi hisobga olinadi (anemiya, gipovitaminoz, ovqatdan zaharlanishva boshq.)  </w:t>
      </w:r>
    </w:p>
    <w:p w14:paraId="4B6492DE" w14:textId="77777777" w:rsidR="00015A6C" w:rsidRPr="00015A6C" w:rsidRDefault="00015A6C" w:rsidP="00015A6C">
      <w:pPr>
        <w:rPr>
          <w:lang w:val="en-US"/>
        </w:rPr>
      </w:pPr>
      <w:r w:rsidRPr="00015A6C">
        <w:rPr>
          <w:lang w:val="en-US"/>
        </w:rPr>
        <w:t xml:space="preserve">Oshqozon shilliq qavatiga qoʻzgʻatuvchi ta'sir oʻtkazadigan dori preparatlari qoʻllanilishi davomiyligi, roʻyxati, dozasi aniqlanadi (aspirin, steroid gormonlar, ayrim antibiotiklar, masalan, tetrasiklin va boshq.). </w:t>
      </w:r>
    </w:p>
    <w:p w14:paraId="6C6328B6" w14:textId="77777777" w:rsidR="00015A6C" w:rsidRPr="00015A6C" w:rsidRDefault="00015A6C" w:rsidP="00015A6C">
      <w:pPr>
        <w:rPr>
          <w:lang w:val="en-US"/>
        </w:rPr>
      </w:pPr>
      <w:r w:rsidRPr="00015A6C">
        <w:rPr>
          <w:lang w:val="en-US"/>
        </w:rPr>
        <w:t xml:space="preserve">Kichik ѐshdagi bolaning kasalliklarida uni ovqatlantirish usullari, qabul </w:t>
      </w:r>
      <w:r w:rsidRPr="00015A6C">
        <w:rPr>
          <w:lang w:val="en-US"/>
        </w:rPr>
        <w:tab/>
        <w:t xml:space="preserve">qilinadigan </w:t>
      </w:r>
      <w:r w:rsidRPr="00015A6C">
        <w:rPr>
          <w:lang w:val="en-US"/>
        </w:rPr>
        <w:tab/>
        <w:t xml:space="preserve">aralashmalar </w:t>
      </w:r>
      <w:r w:rsidRPr="00015A6C">
        <w:rPr>
          <w:lang w:val="en-US"/>
        </w:rPr>
        <w:tab/>
        <w:t xml:space="preserve">turlari, </w:t>
      </w:r>
      <w:r w:rsidRPr="00015A6C">
        <w:rPr>
          <w:lang w:val="en-US"/>
        </w:rPr>
        <w:tab/>
        <w:t xml:space="preserve">ovqat </w:t>
      </w:r>
      <w:r w:rsidRPr="00015A6C">
        <w:rPr>
          <w:lang w:val="en-US"/>
        </w:rPr>
        <w:tab/>
        <w:t xml:space="preserve">tayѐrlash </w:t>
      </w:r>
      <w:r w:rsidRPr="00015A6C">
        <w:rPr>
          <w:lang w:val="en-US"/>
        </w:rPr>
        <w:tab/>
        <w:t xml:space="preserve">usuli, ovqatlantirish rejimi va boshqa jihatlar aniqlanadi. Allergologik va oilaviy-maishiy anamnezlar toʻligʻicha yigʻiladi.  Koʻrik </w:t>
      </w:r>
    </w:p>
    <w:p w14:paraId="331DB4B2" w14:textId="77777777" w:rsidR="00015A6C" w:rsidRPr="00015A6C" w:rsidRDefault="00015A6C" w:rsidP="00015A6C">
      <w:pPr>
        <w:rPr>
          <w:lang w:val="en-US"/>
        </w:rPr>
      </w:pPr>
      <w:r w:rsidRPr="00015A6C">
        <w:rPr>
          <w:lang w:val="en-US"/>
        </w:rPr>
        <w:lastRenderedPageBreak/>
        <w:t xml:space="preserve">Bolani umumiy koʻrikdan oʻtkazish, qorin sohasini koʻzdan kechirish va oshqozon-ichak traktining tashqi qismlari holatini aniqlash (lablar, ogʻiz boʻshligʻi,halqumi)  shunday ketma-ketlikda oʻtkazilishi kerakki, bola uchun ѐqimsiz muolajalar – uning (ogʻiz boʻshligʻi va halqumini nazorat qilish) tekshirishning oxiriga qoldirilishi kerak). </w:t>
      </w:r>
    </w:p>
    <w:p w14:paraId="15A9DDC5" w14:textId="77777777" w:rsidR="00015A6C" w:rsidRPr="00015A6C" w:rsidRDefault="00015A6C" w:rsidP="00015A6C">
      <w:pPr>
        <w:rPr>
          <w:lang w:val="en-US"/>
        </w:rPr>
      </w:pPr>
      <w:r w:rsidRPr="00015A6C">
        <w:rPr>
          <w:lang w:val="en-US"/>
        </w:rPr>
        <w:t xml:space="preserve">Ikkinchi majburiy qoida: koʻrik dastlab vertikal holatda (istisno – bola ogʻir holatda boʻlganda), keyinchalik gorizontal holatda oʻtkaziladi. Aynan vertikal holatda bola gorizontal holatda ѐtganda nazoratdan chetda qolgan holatlarni aniqlash imkonini beradi, xususan: assit, uncha sezilmaydigan qorin asimmetriyasi, churra va h.k. umumiy koʻrik paytida alomatlar aniqlanadi: </w:t>
      </w:r>
    </w:p>
    <w:p w14:paraId="30AD7E86" w14:textId="77777777" w:rsidR="00015A6C" w:rsidRPr="00015A6C" w:rsidRDefault="00015A6C" w:rsidP="00015A6C">
      <w:pPr>
        <w:rPr>
          <w:lang w:val="en-US"/>
        </w:rPr>
      </w:pPr>
      <w:r w:rsidRPr="00015A6C">
        <w:rPr>
          <w:lang w:val="en-US"/>
        </w:rPr>
        <w:t>1)</w:t>
      </w:r>
      <w:r w:rsidRPr="00015A6C">
        <w:rPr>
          <w:lang w:val="en-US"/>
        </w:rPr>
        <w:tab/>
        <w:t xml:space="preserve">teri qoplami rangi (rang oqarishi, asabiylik, sianoz); </w:t>
      </w:r>
    </w:p>
    <w:p w14:paraId="0ADB97C0" w14:textId="77777777" w:rsidR="00015A6C" w:rsidRPr="00015A6C" w:rsidRDefault="00015A6C" w:rsidP="00015A6C">
      <w:pPr>
        <w:rPr>
          <w:lang w:val="en-US"/>
        </w:rPr>
      </w:pPr>
      <w:r w:rsidRPr="00015A6C">
        <w:rPr>
          <w:lang w:val="en-US"/>
        </w:rPr>
        <w:t>2)</w:t>
      </w:r>
      <w:r w:rsidRPr="00015A6C">
        <w:rPr>
          <w:lang w:val="en-US"/>
        </w:rPr>
        <w:tab/>
        <w:t xml:space="preserve">jismoniy rivojlanish holati (gipotrofiya, ozgʻinlik, paratrofiya, ortiqcha semirish va h.k.);   3)  bolaning holati: </w:t>
      </w:r>
    </w:p>
    <w:p w14:paraId="255955A7" w14:textId="77777777" w:rsidR="00015A6C" w:rsidRPr="00015A6C" w:rsidRDefault="00015A6C" w:rsidP="00015A6C">
      <w:pPr>
        <w:rPr>
          <w:lang w:val="en-US"/>
        </w:rPr>
      </w:pPr>
      <w:r w:rsidRPr="00015A6C">
        <w:rPr>
          <w:lang w:val="en-US"/>
        </w:rPr>
        <w:t>•</w:t>
      </w:r>
      <w:r w:rsidRPr="00015A6C">
        <w:rPr>
          <w:lang w:val="en-US"/>
        </w:rPr>
        <w:tab/>
        <w:t xml:space="preserve">maktabgacha ѐshdagi bolalarda ularning gavda holati muhim qoʻshimcha belgi hisoblanadi: bolaning qorni ogʻrigan paytda odatda u oѐqlarini qorniga tiragan holda ѐnnboshlab ѐtadi. Agarda eslasak, oѐqlarning shu holatda boʻlishi meningitga chalingan bemorlarning bukiluvchi mushaklari gipertonusi namoѐn boʻlgan kasallarga  uning aksi xos boʻladi.  Biroq,  meningitda orqaga tashlangan holatda boʻlsa (―qopagʻon it holati‖) qornida ogʻriq boʻlgan bola esa boshini oldinga egadi; </w:t>
      </w:r>
    </w:p>
    <w:p w14:paraId="6F37A448" w14:textId="77777777" w:rsidR="00015A6C" w:rsidRPr="00015A6C" w:rsidRDefault="00015A6C" w:rsidP="00015A6C">
      <w:pPr>
        <w:rPr>
          <w:lang w:val="en-US"/>
        </w:rPr>
      </w:pPr>
      <w:r w:rsidRPr="00015A6C">
        <w:rPr>
          <w:lang w:val="en-US"/>
        </w:rPr>
        <w:t>•</w:t>
      </w:r>
      <w:r w:rsidRPr="00015A6C">
        <w:rPr>
          <w:lang w:val="en-US"/>
        </w:rPr>
        <w:tab/>
        <w:t xml:space="preserve">katta ѐshdagi bemor bolalarda tananing bu majburiy holati oshqozon va oʻn ikki barmoqli ichak kasalligi zoʻrayishiga xos boʻladi;  • oʻtkir pankreatitda ham oʻziga xos majburiy tana holati boʻladi;  4)  kichik ѐshdagi bolalarning kasalligini aniqlashda ѐrdamchi belgi  – ular oѐqchalarini tez-tez bukishi – qorin boʻshligʻida ogʻriq mavjudligi alomati; </w:t>
      </w:r>
    </w:p>
    <w:p w14:paraId="44A65C56" w14:textId="77777777" w:rsidR="00015A6C" w:rsidRPr="00015A6C" w:rsidRDefault="00015A6C" w:rsidP="00015A6C">
      <w:pPr>
        <w:rPr>
          <w:lang w:val="en-US"/>
        </w:rPr>
      </w:pPr>
      <w:r w:rsidRPr="00015A6C">
        <w:rPr>
          <w:lang w:val="en-US"/>
        </w:rPr>
        <w:t>1)</w:t>
      </w:r>
      <w:r w:rsidRPr="00015A6C">
        <w:rPr>
          <w:lang w:val="en-US"/>
        </w:rPr>
        <w:tab/>
        <w:t xml:space="preserve">teri qoplami rangi (rang oqarishi, asabiylik, sianoz); </w:t>
      </w:r>
    </w:p>
    <w:p w14:paraId="3D312496" w14:textId="77777777" w:rsidR="00015A6C" w:rsidRPr="00015A6C" w:rsidRDefault="00015A6C" w:rsidP="00015A6C">
      <w:pPr>
        <w:rPr>
          <w:lang w:val="en-US"/>
        </w:rPr>
      </w:pPr>
      <w:r w:rsidRPr="00015A6C">
        <w:rPr>
          <w:lang w:val="en-US"/>
        </w:rPr>
        <w:t>2)</w:t>
      </w:r>
      <w:r w:rsidRPr="00015A6C">
        <w:rPr>
          <w:lang w:val="en-US"/>
        </w:rPr>
        <w:tab/>
        <w:t xml:space="preserve">jismoniy rivojlanish holati (gipotrofiya, ozgʻinlik, paratrofiya, ortiqcha semirish va h.k.);  3)  bolaning holati: </w:t>
      </w:r>
    </w:p>
    <w:p w14:paraId="21556410" w14:textId="77777777" w:rsidR="00015A6C" w:rsidRPr="00015A6C" w:rsidRDefault="00015A6C" w:rsidP="00015A6C">
      <w:pPr>
        <w:rPr>
          <w:lang w:val="en-US"/>
        </w:rPr>
      </w:pPr>
      <w:r w:rsidRPr="00015A6C">
        <w:rPr>
          <w:lang w:val="en-US"/>
        </w:rPr>
        <w:t>•</w:t>
      </w:r>
      <w:r w:rsidRPr="00015A6C">
        <w:rPr>
          <w:lang w:val="en-US"/>
        </w:rPr>
        <w:tab/>
        <w:t xml:space="preserve">maktabgacha ѐshdagi bolalarda ularning gavda holati muhim qoʻshimcha belgi hisoblanadi: bolaning qorni ogʻrigan paytda odatda u oѐqlarini qorniga tiragan holda ѐnnboshlab ѐtadi. Agarda eslasak, oѐqlarning shu holatda boʻlishi meningitga chalingan bemorlarning bukiluvchi mushaklari gipertonusi namoѐn boʻlgan kasallarga  uning aksi xos boʻladi.  Biroq,   meningitda orqaga tashlangan holatda boʻlsa (―tozi it gavda holati‖) qornida ogʻriq boʻlgan bola esa boshini oldinga egadi; </w:t>
      </w:r>
    </w:p>
    <w:p w14:paraId="63EC7DEC" w14:textId="77777777" w:rsidR="00015A6C" w:rsidRPr="00015A6C" w:rsidRDefault="00015A6C" w:rsidP="00015A6C">
      <w:pPr>
        <w:rPr>
          <w:lang w:val="en-US"/>
        </w:rPr>
      </w:pPr>
      <w:r w:rsidRPr="00015A6C">
        <w:rPr>
          <w:lang w:val="en-US"/>
        </w:rPr>
        <w:t>•</w:t>
      </w:r>
      <w:r w:rsidRPr="00015A6C">
        <w:rPr>
          <w:lang w:val="en-US"/>
        </w:rPr>
        <w:tab/>
        <w:t xml:space="preserve">katta ѐshdagi bemor bolalarda tananing bu majburiy holati oshqozon va oʻn ikki barmoqli ichak kasalligi zoʻrayishiga xos boʻladi;  • oʻtkir pankreatitda ham oʻziga xos majburiy tana holati boʻladi;  4)  kichik ѐshdagi bolalarning kasalligini aniqlashda ѐrdamchi belgi  – ular oѐqchalarini tez-tez bukishi – qorin boʻshligʻida ogʻriq mavjudligi alomati; </w:t>
      </w:r>
    </w:p>
    <w:p w14:paraId="02A7A4D9" w14:textId="77777777" w:rsidR="00015A6C" w:rsidRPr="00015A6C" w:rsidRDefault="00015A6C" w:rsidP="00015A6C">
      <w:pPr>
        <w:rPr>
          <w:lang w:val="en-US"/>
        </w:rPr>
      </w:pPr>
      <w:r w:rsidRPr="00015A6C">
        <w:rPr>
          <w:lang w:val="en-US"/>
        </w:rPr>
        <w:t xml:space="preserve">5) goʻdak yuzidagi qoʻrquv, iztirob ifodasi – qorinda ogʻriq borligining yana bir alomati hisoblanadi. </w:t>
      </w:r>
    </w:p>
    <w:p w14:paraId="746BD1B3" w14:textId="77777777" w:rsidR="00015A6C" w:rsidRPr="00015A6C" w:rsidRDefault="00015A6C" w:rsidP="00015A6C">
      <w:pPr>
        <w:rPr>
          <w:lang w:val="en-US"/>
        </w:rPr>
      </w:pPr>
      <w:r w:rsidRPr="00015A6C">
        <w:rPr>
          <w:lang w:val="en-US"/>
        </w:rPr>
        <w:t xml:space="preserve">Kasalning turgan, orqa bilan ѐki ѐnbosh ѐtgan holatda oʻtkazilgan qorin sohasi koʻrigida quyidagi alomatlar aniqlanadi: </w:t>
      </w:r>
    </w:p>
    <w:p w14:paraId="6758BB0F" w14:textId="77777777" w:rsidR="00015A6C" w:rsidRPr="00015A6C" w:rsidRDefault="00015A6C" w:rsidP="00015A6C">
      <w:pPr>
        <w:rPr>
          <w:lang w:val="en-US"/>
        </w:rPr>
      </w:pPr>
      <w:r w:rsidRPr="00015A6C">
        <w:rPr>
          <w:lang w:val="en-US"/>
        </w:rPr>
        <w:t>–</w:t>
      </w:r>
      <w:r w:rsidRPr="00015A6C">
        <w:rPr>
          <w:lang w:val="en-US"/>
        </w:rPr>
        <w:tab/>
        <w:t xml:space="preserve">qorinning shakli, simmetriyasi – normal holatda u dumaloqsimon, simmetrik; </w:t>
      </w:r>
    </w:p>
    <w:p w14:paraId="520D291B" w14:textId="77777777" w:rsidR="00015A6C" w:rsidRPr="00015A6C" w:rsidRDefault="00015A6C" w:rsidP="00015A6C">
      <w:pPr>
        <w:rPr>
          <w:lang w:val="en-US"/>
        </w:rPr>
      </w:pPr>
      <w:r w:rsidRPr="00015A6C">
        <w:rPr>
          <w:lang w:val="en-US"/>
        </w:rPr>
        <w:t>–</w:t>
      </w:r>
      <w:r w:rsidRPr="00015A6C">
        <w:rPr>
          <w:lang w:val="en-US"/>
        </w:rPr>
        <w:tab/>
        <w:t xml:space="preserve">hajmi: kichik ѐshdagi bola ѐtgan holatda qorni koʻkrak qafasi darajasidan biroz chiqib turadi, katta ѐshdagi bolalarda esa – undan biroz pastroq boʻladi; </w:t>
      </w:r>
    </w:p>
    <w:p w14:paraId="5DEED7E9" w14:textId="77777777" w:rsidR="00015A6C" w:rsidRPr="00015A6C" w:rsidRDefault="00015A6C" w:rsidP="00015A6C">
      <w:pPr>
        <w:rPr>
          <w:lang w:val="en-US"/>
        </w:rPr>
      </w:pPr>
      <w:r w:rsidRPr="00015A6C">
        <w:rPr>
          <w:lang w:val="en-US"/>
        </w:rPr>
        <w:lastRenderedPageBreak/>
        <w:t>–</w:t>
      </w:r>
      <w:r w:rsidRPr="00015A6C">
        <w:rPr>
          <w:lang w:val="en-US"/>
        </w:rPr>
        <w:tab/>
        <w:t xml:space="preserve">reaktiv nafas olish jaraѐnida qorin boʻshligʻi mushaklarining ishtiroki darajasi. Buning uchun katta ѐshdagi bolada nafas olish oroqali qorin hajmini koʻpaytirishni (―shishirish‖), shundan soʻng uni ichkariga tortishni soʻrang.  Normal holatda qorinning barcha qismlari simmetrik oʻzgaradi. Qorin boʻshligʻi qoʻzgʻalishi paytida kasal ushbu qismni avaylashi, ehtiѐt qilishi kuzatiladi. </w:t>
      </w:r>
    </w:p>
    <w:p w14:paraId="2EDDDD16" w14:textId="77777777" w:rsidR="00015A6C" w:rsidRPr="00015A6C" w:rsidRDefault="00015A6C" w:rsidP="00015A6C">
      <w:pPr>
        <w:rPr>
          <w:lang w:val="en-US"/>
        </w:rPr>
      </w:pPr>
      <w:r w:rsidRPr="00015A6C">
        <w:rPr>
          <w:lang w:val="en-US"/>
        </w:rPr>
        <w:t xml:space="preserve">Koʻrik </w:t>
      </w:r>
      <w:r w:rsidRPr="00015A6C">
        <w:rPr>
          <w:lang w:val="en-US"/>
        </w:rPr>
        <w:tab/>
        <w:t xml:space="preserve">paytida </w:t>
      </w:r>
      <w:r w:rsidRPr="00015A6C">
        <w:rPr>
          <w:lang w:val="en-US"/>
        </w:rPr>
        <w:tab/>
        <w:t xml:space="preserve">aniqlanadigan </w:t>
      </w:r>
      <w:r w:rsidRPr="00015A6C">
        <w:rPr>
          <w:lang w:val="en-US"/>
        </w:rPr>
        <w:tab/>
        <w:t xml:space="preserve">qorinning </w:t>
      </w:r>
      <w:r w:rsidRPr="00015A6C">
        <w:rPr>
          <w:lang w:val="en-US"/>
        </w:rPr>
        <w:tab/>
        <w:t xml:space="preserve">patologik </w:t>
      </w:r>
      <w:r w:rsidRPr="00015A6C">
        <w:rPr>
          <w:lang w:val="en-US"/>
        </w:rPr>
        <w:tab/>
        <w:t xml:space="preserve">oʻzgarishlari quyidagilar: </w:t>
      </w:r>
    </w:p>
    <w:p w14:paraId="10776DDC" w14:textId="77777777" w:rsidR="00015A6C" w:rsidRPr="00015A6C" w:rsidRDefault="00015A6C" w:rsidP="00015A6C">
      <w:pPr>
        <w:rPr>
          <w:lang w:val="en-US"/>
        </w:rPr>
      </w:pPr>
      <w:r w:rsidRPr="00015A6C">
        <w:rPr>
          <w:lang w:val="en-US"/>
        </w:rPr>
        <w:t xml:space="preserve">1) meteorizm, assit, gepatolienal sindrom, churra, shishish, semirishda qorinning kattalashishi kuzatiladi:  </w:t>
      </w:r>
    </w:p>
    <w:p w14:paraId="50BE54BB" w14:textId="77777777" w:rsidR="00015A6C" w:rsidRPr="00015A6C" w:rsidRDefault="00015A6C" w:rsidP="00015A6C">
      <w:pPr>
        <w:rPr>
          <w:lang w:val="en-US"/>
        </w:rPr>
      </w:pPr>
      <w:r w:rsidRPr="00015A6C">
        <w:rPr>
          <w:lang w:val="en-US"/>
        </w:rPr>
        <w:t>–</w:t>
      </w:r>
      <w:r w:rsidRPr="00015A6C">
        <w:rPr>
          <w:lang w:val="en-US"/>
        </w:rPr>
        <w:tab/>
        <w:t xml:space="preserve">meteorizm va assitga kindikning chiqib turishi xos boʻladi,qorin tortilgan teri koʻrinishini oladi, unda burmalar boʻlmaydi; </w:t>
      </w:r>
    </w:p>
    <w:p w14:paraId="30C57289" w14:textId="77777777" w:rsidR="00015A6C" w:rsidRPr="00015A6C" w:rsidRDefault="00015A6C" w:rsidP="00015A6C">
      <w:pPr>
        <w:rPr>
          <w:lang w:val="en-US"/>
        </w:rPr>
      </w:pPr>
      <w:r w:rsidRPr="00015A6C">
        <w:rPr>
          <w:lang w:val="en-US"/>
        </w:rPr>
        <w:t>–</w:t>
      </w:r>
      <w:r w:rsidRPr="00015A6C">
        <w:rPr>
          <w:lang w:val="en-US"/>
        </w:rPr>
        <w:tab/>
        <w:t xml:space="preserve">semirib ketgan bolaning ham qorni katta boʻladi, ammo kindigi ichiga tortilgan boʻlib, terisida burmalar boʻladi; </w:t>
      </w:r>
    </w:p>
    <w:p w14:paraId="21C7BB20" w14:textId="77777777" w:rsidR="00015A6C" w:rsidRPr="00015A6C" w:rsidRDefault="00015A6C" w:rsidP="00015A6C">
      <w:pPr>
        <w:rPr>
          <w:lang w:val="en-US"/>
        </w:rPr>
      </w:pPr>
      <w:r w:rsidRPr="00015A6C">
        <w:rPr>
          <w:lang w:val="en-US"/>
        </w:rPr>
        <w:t>–</w:t>
      </w:r>
      <w:r w:rsidRPr="00015A6C">
        <w:rPr>
          <w:lang w:val="en-US"/>
        </w:rPr>
        <w:tab/>
        <w:t xml:space="preserve">jigarning kattalashishi  (gepatomegaliya), qorataloq kattalashishi (splenomegaliya), shish, kindik churrasi, qorin oq chizigʻi churrasi va boshqalar qorin devorlarining tegishli qismlari asimmetrik holatda chiqib qolishiga olib keladi. </w:t>
      </w:r>
    </w:p>
    <w:p w14:paraId="06628DCD" w14:textId="77777777" w:rsidR="00015A6C" w:rsidRPr="00015A6C" w:rsidRDefault="00015A6C" w:rsidP="00015A6C">
      <w:pPr>
        <w:rPr>
          <w:lang w:val="en-US"/>
        </w:rPr>
      </w:pPr>
      <w:r w:rsidRPr="00015A6C">
        <w:rPr>
          <w:lang w:val="en-US"/>
        </w:rPr>
        <w:t>2)</w:t>
      </w:r>
      <w:r w:rsidRPr="00015A6C">
        <w:rPr>
          <w:lang w:val="en-US"/>
        </w:rPr>
        <w:tab/>
        <w:t xml:space="preserve">―Qurbaqa qorin‖ – qorin kattalashgan, biroq uning kattalashishi ѐn tomonlarda koʻproq boʻladi. bu esa qorin mushaklari gipertoniyasi alomati boʻladi (eslang –raxitning namoѐn boʻlishi); </w:t>
      </w:r>
    </w:p>
    <w:p w14:paraId="0DE6966A" w14:textId="77777777" w:rsidR="00015A6C" w:rsidRPr="00015A6C" w:rsidRDefault="00015A6C" w:rsidP="00015A6C">
      <w:pPr>
        <w:rPr>
          <w:lang w:val="en-US"/>
        </w:rPr>
      </w:pPr>
      <w:r w:rsidRPr="00015A6C">
        <w:rPr>
          <w:lang w:val="en-US"/>
        </w:rPr>
        <w:t>3)</w:t>
      </w:r>
      <w:r w:rsidRPr="00015A6C">
        <w:rPr>
          <w:lang w:val="en-US"/>
        </w:rPr>
        <w:tab/>
        <w:t xml:space="preserve">ichga tortilgan qorin ozib ketishda, meningit, peritonitning dastlabki bosqichidagi qorin devorlari mushaklari qattiq siqilishida kuzatiladi; </w:t>
      </w:r>
    </w:p>
    <w:p w14:paraId="62252909" w14:textId="77777777" w:rsidR="00015A6C" w:rsidRPr="00015A6C" w:rsidRDefault="00015A6C" w:rsidP="00015A6C">
      <w:pPr>
        <w:rPr>
          <w:lang w:val="en-US"/>
        </w:rPr>
      </w:pPr>
      <w:r w:rsidRPr="00015A6C">
        <w:rPr>
          <w:lang w:val="en-US"/>
        </w:rPr>
        <w:t>4)</w:t>
      </w:r>
      <w:r w:rsidRPr="00015A6C">
        <w:rPr>
          <w:lang w:val="en-US"/>
        </w:rPr>
        <w:tab/>
        <w:t xml:space="preserve">―qumsoat‖ simptomida –  epigastral sohani barmoqlaringiz bilan silaganingizdan bir necha daqiqa oʻtgach, shar shaklida siljuvchi shishish kuzatiladi; pilorostenoz (oshqozon chiqish qismining torayib qolishi) alomati; </w:t>
      </w:r>
    </w:p>
    <w:p w14:paraId="46A437E1" w14:textId="77777777" w:rsidR="00015A6C" w:rsidRPr="00015A6C" w:rsidRDefault="00015A6C" w:rsidP="00015A6C">
      <w:pPr>
        <w:rPr>
          <w:lang w:val="en-US"/>
        </w:rPr>
      </w:pPr>
      <w:r w:rsidRPr="00015A6C">
        <w:rPr>
          <w:lang w:val="en-US"/>
        </w:rPr>
        <w:t>5)</w:t>
      </w:r>
      <w:r w:rsidRPr="00015A6C">
        <w:rPr>
          <w:lang w:val="en-US"/>
        </w:rPr>
        <w:tab/>
        <w:t xml:space="preserve">qorin devorida yaqqol koʻzga tashlanadigan qon tomirlari toʻri – ―meduza boshi‖ – portal tizim orqali qon oqib oʻtishi qiyin kechishi alomati (jigar sirrozi portal gipertenziyasi alomati). </w:t>
      </w:r>
    </w:p>
    <w:p w14:paraId="25008503" w14:textId="77777777" w:rsidR="00015A6C" w:rsidRPr="00015A6C" w:rsidRDefault="00015A6C" w:rsidP="00015A6C">
      <w:pPr>
        <w:rPr>
          <w:lang w:val="en-US"/>
        </w:rPr>
      </w:pPr>
      <w:r w:rsidRPr="00015A6C">
        <w:rPr>
          <w:lang w:val="en-US"/>
        </w:rPr>
        <w:t xml:space="preserve">Lablar va shilliq qavatining koʻrinib turgan qismini nazorat qilish paytida ularning rangiga ahamiyat beriladi (giperemiya, sianoz, rang oqarishi), quruqligi (normal holatda nam), ѐriqlar borligi ehtimoli, shuningdek, rivojlanishdagi nuqsonlar (tepa lablarning tugʻma birikmaganligi). </w:t>
      </w:r>
    </w:p>
    <w:p w14:paraId="1FFB8880" w14:textId="77777777" w:rsidR="00015A6C" w:rsidRPr="00015A6C" w:rsidRDefault="00015A6C" w:rsidP="00015A6C">
      <w:pPr>
        <w:rPr>
          <w:lang w:val="en-US"/>
        </w:rPr>
      </w:pPr>
      <w:r w:rsidRPr="00015A6C">
        <w:rPr>
          <w:lang w:val="en-US"/>
        </w:rPr>
        <w:t xml:space="preserve">Ogʻiz boʻshligʻi shilliq qavatini koʻrikdan oʻtkazishda quyidagilar aniqlanadi: </w:t>
      </w:r>
    </w:p>
    <w:p w14:paraId="0FB06A20" w14:textId="77777777" w:rsidR="00015A6C" w:rsidRPr="00015A6C" w:rsidRDefault="00015A6C" w:rsidP="00015A6C">
      <w:pPr>
        <w:rPr>
          <w:lang w:val="en-US"/>
        </w:rPr>
      </w:pPr>
      <w:r w:rsidRPr="00015A6C">
        <w:rPr>
          <w:lang w:val="en-US"/>
        </w:rPr>
        <w:t>–</w:t>
      </w:r>
      <w:r w:rsidRPr="00015A6C">
        <w:rPr>
          <w:lang w:val="en-US"/>
        </w:rPr>
        <w:tab/>
        <w:t xml:space="preserve">rangi (tabiiy-och pushti; sianoz, rangparlik,giperemiya, asabiylik); </w:t>
      </w:r>
    </w:p>
    <w:p w14:paraId="7DE3F602" w14:textId="77777777" w:rsidR="00015A6C" w:rsidRPr="00015A6C" w:rsidRDefault="00015A6C" w:rsidP="00015A6C">
      <w:pPr>
        <w:rPr>
          <w:lang w:val="en-US"/>
        </w:rPr>
      </w:pPr>
      <w:r w:rsidRPr="00015A6C">
        <w:rPr>
          <w:lang w:val="en-US"/>
        </w:rPr>
        <w:t>–</w:t>
      </w:r>
      <w:r w:rsidRPr="00015A6C">
        <w:rPr>
          <w:lang w:val="en-US"/>
        </w:rPr>
        <w:tab/>
        <w:t xml:space="preserve">tilning holati – normal holatda – nam, toza, pushti rang; – </w:t>
      </w:r>
      <w:r w:rsidRPr="00015A6C">
        <w:rPr>
          <w:lang w:val="en-US"/>
        </w:rPr>
        <w:tab/>
        <w:t xml:space="preserve">patologik alomatlari: </w:t>
      </w:r>
    </w:p>
    <w:p w14:paraId="2D61A742" w14:textId="77777777" w:rsidR="00015A6C" w:rsidRPr="00015A6C" w:rsidRDefault="00015A6C" w:rsidP="00015A6C">
      <w:pPr>
        <w:rPr>
          <w:lang w:val="en-US"/>
        </w:rPr>
      </w:pPr>
      <w:r w:rsidRPr="00015A6C">
        <w:rPr>
          <w:lang w:val="en-US"/>
        </w:rPr>
        <w:t xml:space="preserve">• til oqarishi – bola haѐtining ilk oylarida ogʻiz boʻshligʻi shilliq qavatidagi oq nuqtalar bilan ajralib turadigan zamburugʻ xususiyatli keng tarqalgan kasallik; </w:t>
      </w:r>
    </w:p>
    <w:p w14:paraId="165A649F" w14:textId="77777777" w:rsidR="00015A6C" w:rsidRPr="00015A6C" w:rsidRDefault="00015A6C" w:rsidP="00015A6C">
      <w:pPr>
        <w:rPr>
          <w:lang w:val="en-US"/>
        </w:rPr>
      </w:pPr>
      <w:r w:rsidRPr="00015A6C">
        <w:rPr>
          <w:lang w:val="en-US"/>
        </w:rPr>
        <w:t xml:space="preserve">– </w:t>
      </w:r>
      <w:r w:rsidRPr="00015A6C">
        <w:rPr>
          <w:lang w:val="en-US"/>
        </w:rPr>
        <w:tab/>
        <w:t xml:space="preserve">patologik belgilari: </w:t>
      </w:r>
    </w:p>
    <w:p w14:paraId="24D2F2D8" w14:textId="77777777" w:rsidR="00015A6C" w:rsidRPr="00015A6C" w:rsidRDefault="00015A6C" w:rsidP="00015A6C">
      <w:pPr>
        <w:rPr>
          <w:lang w:val="en-US"/>
        </w:rPr>
      </w:pPr>
      <w:r w:rsidRPr="00015A6C">
        <w:rPr>
          <w:lang w:val="en-US"/>
        </w:rPr>
        <w:t>•</w:t>
      </w:r>
      <w:r w:rsidRPr="00015A6C">
        <w:rPr>
          <w:lang w:val="en-US"/>
        </w:rPr>
        <w:tab/>
        <w:t xml:space="preserve">aftlar </w:t>
      </w:r>
      <w:r w:rsidRPr="00015A6C">
        <w:rPr>
          <w:lang w:val="en-US"/>
        </w:rPr>
        <w:tab/>
        <w:t xml:space="preserve">(shilliq </w:t>
      </w:r>
      <w:r w:rsidRPr="00015A6C">
        <w:rPr>
          <w:lang w:val="en-US"/>
        </w:rPr>
        <w:tab/>
        <w:t xml:space="preserve">pardadagi </w:t>
      </w:r>
      <w:r w:rsidRPr="00015A6C">
        <w:rPr>
          <w:lang w:val="en-US"/>
        </w:rPr>
        <w:tab/>
        <w:t xml:space="preserve">yarachalar) </w:t>
      </w:r>
      <w:r w:rsidRPr="00015A6C">
        <w:rPr>
          <w:lang w:val="en-US"/>
        </w:rPr>
        <w:tab/>
        <w:t xml:space="preserve">shilliqning </w:t>
      </w:r>
      <w:r w:rsidRPr="00015A6C">
        <w:rPr>
          <w:lang w:val="en-US"/>
        </w:rPr>
        <w:tab/>
        <w:t xml:space="preserve">barcha </w:t>
      </w:r>
    </w:p>
    <w:p w14:paraId="4BBAFC18" w14:textId="77777777" w:rsidR="00015A6C" w:rsidRPr="00015A6C" w:rsidRDefault="00015A6C" w:rsidP="00015A6C">
      <w:pPr>
        <w:rPr>
          <w:lang w:val="en-US"/>
        </w:rPr>
      </w:pPr>
      <w:r w:rsidRPr="00015A6C">
        <w:rPr>
          <w:lang w:val="en-US"/>
        </w:rPr>
        <w:t xml:space="preserve">qismlaridagi yara koʻrinishida – stomatit alomati; </w:t>
      </w:r>
    </w:p>
    <w:p w14:paraId="5F660453" w14:textId="77777777" w:rsidR="00015A6C" w:rsidRPr="00015A6C" w:rsidRDefault="00015A6C" w:rsidP="00015A6C">
      <w:pPr>
        <w:rPr>
          <w:lang w:val="en-US"/>
        </w:rPr>
      </w:pPr>
      <w:r w:rsidRPr="00015A6C">
        <w:rPr>
          <w:lang w:val="en-US"/>
        </w:rPr>
        <w:t>•</w:t>
      </w:r>
      <w:r w:rsidRPr="00015A6C">
        <w:rPr>
          <w:lang w:val="en-US"/>
        </w:rPr>
        <w:tab/>
        <w:t xml:space="preserve">qizamiqning patognomik belgisining boshlangʻich kataral davrida (prodromal davr, ya'ni xabarchilar davri) kichik oʻzak tish qarshisidagi shilliq qavati ustida oq rangli dogʻlar – D=l-2 mm qizil kontur bilan </w:t>
      </w:r>
      <w:r w:rsidRPr="00015A6C">
        <w:rPr>
          <w:lang w:val="en-US"/>
        </w:rPr>
        <w:lastRenderedPageBreak/>
        <w:t xml:space="preserve">oʻralgan Belskiy-Filatov-Koplik dogʻlari paydo boʻladi; • </w:t>
      </w:r>
      <w:r w:rsidRPr="00015A6C">
        <w:rPr>
          <w:lang w:val="en-US"/>
        </w:rPr>
        <w:tab/>
        <w:t xml:space="preserve"> rivojlanishdagi nuqsonlar — tugʻma tanglay bitmasligi; </w:t>
      </w:r>
    </w:p>
    <w:p w14:paraId="67C0DBA9" w14:textId="77777777" w:rsidR="00015A6C" w:rsidRPr="00015A6C" w:rsidRDefault="00015A6C" w:rsidP="00015A6C">
      <w:pPr>
        <w:rPr>
          <w:lang w:val="en-US"/>
        </w:rPr>
      </w:pPr>
      <w:r w:rsidRPr="00015A6C">
        <w:rPr>
          <w:lang w:val="en-US"/>
        </w:rPr>
        <w:t>•</w:t>
      </w:r>
      <w:r w:rsidRPr="00015A6C">
        <w:rPr>
          <w:lang w:val="en-US"/>
        </w:rPr>
        <w:tab/>
        <w:t xml:space="preserve">tilning rivojlanishidagi tugʻma nuqsonlar: eng koʻp uchraydigan nuqsonlardan biri tilning quyi yuzasi bilan maydonini birlashtiradigan koʻpaytiruvchn ѐki  uzunligini kichraytiruvchi yugan koʻrinishidagi  anomaliya; makroglossiya, megaloglossiya (katta hajmdagi  til) qatlanadigan til (chuqur egat ѐki uning ustidagi ogʻriq ѐki boshqa ѐqimsiz  hissiѐtlar uygʻotmaydigan qatlamlar; – til kasalliklari:  </w:t>
      </w:r>
    </w:p>
    <w:p w14:paraId="6CB7D7BB" w14:textId="77777777" w:rsidR="00015A6C" w:rsidRPr="00015A6C" w:rsidRDefault="00015A6C" w:rsidP="00015A6C">
      <w:pPr>
        <w:rPr>
          <w:lang w:val="en-US"/>
        </w:rPr>
      </w:pPr>
      <w:r w:rsidRPr="00015A6C">
        <w:rPr>
          <w:lang w:val="en-US"/>
        </w:rPr>
        <w:t>•</w:t>
      </w:r>
      <w:r w:rsidRPr="00015A6C">
        <w:rPr>
          <w:lang w:val="en-US"/>
        </w:rPr>
        <w:tab/>
        <w:t xml:space="preserve">qizilcha malina rang til deb ataladigan xususiyati bilan ajralib turadi – infeksiyaning dastlabki kunlarida til usti qoplanib, 4kunidan boshlab esa u ustida boʻrtib turadigan ѐrqin-qizil  tus oladi (malina tusi). Ayrim davlatlarda bunday tilni ―qulupnayli til‖ ѐki ―er tuti tili‖ deb atashadi. ayrim hollarda bunday tilni ―qulupnay‖ ѐki ―er tuti‖, keyinchalik ikki – uch kun  oʻtgandan soʻng soʻrgʻichlari maydalashganda – ―malinali‖ deb atashadi. </w:t>
      </w:r>
    </w:p>
    <w:p w14:paraId="63DC0C01" w14:textId="77777777" w:rsidR="00015A6C" w:rsidRPr="00015A6C" w:rsidRDefault="00015A6C" w:rsidP="00015A6C">
      <w:pPr>
        <w:rPr>
          <w:lang w:val="en-US"/>
        </w:rPr>
      </w:pPr>
      <w:r w:rsidRPr="00015A6C">
        <w:rPr>
          <w:lang w:val="en-US"/>
        </w:rPr>
        <w:t>•</w:t>
      </w:r>
      <w:r w:rsidRPr="00015A6C">
        <w:rPr>
          <w:lang w:val="en-US"/>
        </w:rPr>
        <w:tab/>
        <w:t xml:space="preserve">―geografik‖  til – epiteliy notekis toʻkila boshlaganda allergik diatezda; </w:t>
      </w:r>
    </w:p>
    <w:p w14:paraId="0BC571EF" w14:textId="77777777" w:rsidR="00015A6C" w:rsidRPr="00015A6C" w:rsidRDefault="00015A6C" w:rsidP="00015A6C">
      <w:pPr>
        <w:rPr>
          <w:lang w:val="en-US"/>
        </w:rPr>
      </w:pPr>
      <w:r w:rsidRPr="00015A6C">
        <w:rPr>
          <w:lang w:val="en-US"/>
        </w:rPr>
        <w:t>•</w:t>
      </w:r>
      <w:r w:rsidRPr="00015A6C">
        <w:rPr>
          <w:lang w:val="en-US"/>
        </w:rPr>
        <w:tab/>
        <w:t xml:space="preserve">tilning turli genez paytidagi yalligʻlanishi – glossit va boshq. Palpasiya </w:t>
      </w:r>
    </w:p>
    <w:p w14:paraId="30B0A30F" w14:textId="77777777" w:rsidR="00015A6C" w:rsidRPr="00015A6C" w:rsidRDefault="00015A6C" w:rsidP="00015A6C">
      <w:pPr>
        <w:rPr>
          <w:lang w:val="en-US"/>
        </w:rPr>
      </w:pPr>
      <w:r w:rsidRPr="00015A6C">
        <w:rPr>
          <w:lang w:val="en-US"/>
        </w:rPr>
        <w:t xml:space="preserve">Qorin boʻshligʻi a'zolarining palpasiyasi oshqozon-ichak trakti kasalliklari bor bolani tekshirishning juda zarur va muhim usullaridan biri hisoblanadi. </w:t>
      </w:r>
    </w:p>
    <w:p w14:paraId="036C4A00" w14:textId="77777777" w:rsidR="00015A6C" w:rsidRPr="00015A6C" w:rsidRDefault="00015A6C" w:rsidP="00015A6C">
      <w:pPr>
        <w:rPr>
          <w:lang w:val="en-US"/>
        </w:rPr>
      </w:pPr>
      <w:r w:rsidRPr="00015A6C">
        <w:rPr>
          <w:lang w:val="en-US"/>
        </w:rPr>
        <w:t xml:space="preserve">Umumiy qoidalar:  </w:t>
      </w:r>
    </w:p>
    <w:p w14:paraId="6C5F836A" w14:textId="77777777" w:rsidR="00015A6C" w:rsidRPr="00015A6C" w:rsidRDefault="00015A6C" w:rsidP="00015A6C">
      <w:pPr>
        <w:rPr>
          <w:lang w:val="en-US"/>
        </w:rPr>
      </w:pPr>
      <w:r w:rsidRPr="00015A6C">
        <w:rPr>
          <w:lang w:val="en-US"/>
        </w:rPr>
        <w:t>1)</w:t>
      </w:r>
      <w:r w:rsidRPr="00015A6C">
        <w:rPr>
          <w:lang w:val="en-US"/>
        </w:rPr>
        <w:tab/>
        <w:t xml:space="preserve">shifokorning qoʻllari quruq, toza. iliq, tirnoqlari olingan boʻlishi lozim; </w:t>
      </w:r>
    </w:p>
    <w:p w14:paraId="27417A29" w14:textId="77777777" w:rsidR="00015A6C" w:rsidRPr="00015A6C" w:rsidRDefault="00015A6C" w:rsidP="00015A6C">
      <w:pPr>
        <w:rPr>
          <w:lang w:val="en-US"/>
        </w:rPr>
      </w:pPr>
      <w:r w:rsidRPr="00015A6C">
        <w:rPr>
          <w:lang w:val="en-US"/>
        </w:rPr>
        <w:t>2)</w:t>
      </w:r>
      <w:r w:rsidRPr="00015A6C">
        <w:rPr>
          <w:lang w:val="en-US"/>
        </w:rPr>
        <w:tab/>
        <w:t xml:space="preserve">yaxshi  ѐritilgan xona;  </w:t>
      </w:r>
    </w:p>
    <w:p w14:paraId="15F84C17" w14:textId="77777777" w:rsidR="00015A6C" w:rsidRPr="00015A6C" w:rsidRDefault="00015A6C" w:rsidP="00015A6C">
      <w:pPr>
        <w:rPr>
          <w:lang w:val="en-US"/>
        </w:rPr>
      </w:pPr>
      <w:r w:rsidRPr="00015A6C">
        <w:rPr>
          <w:lang w:val="en-US"/>
        </w:rPr>
        <w:t>3)</w:t>
      </w:r>
      <w:r w:rsidRPr="00015A6C">
        <w:rPr>
          <w:lang w:val="en-US"/>
        </w:rPr>
        <w:tab/>
        <w:t xml:space="preserve">koʻpchilik bolalar, ayniqsa birinchi koʻrik paytida palpasiyadan qoʻrqishadi, shuning uchun dastlab, bola bilan kontaktga kirish uning diqqatini gap bilan ѐki oʻyinchoq ѐrdamida chalgʻitish tavsiya etiladi; 4)  tekshirish paytida bola gavdasining holati: </w:t>
      </w:r>
    </w:p>
    <w:p w14:paraId="718BD5FC" w14:textId="77777777" w:rsidR="00015A6C" w:rsidRPr="00015A6C" w:rsidRDefault="00015A6C" w:rsidP="00015A6C">
      <w:pPr>
        <w:rPr>
          <w:lang w:val="en-US"/>
        </w:rPr>
      </w:pPr>
      <w:r w:rsidRPr="00015A6C">
        <w:rPr>
          <w:lang w:val="en-US"/>
        </w:rPr>
        <w:t>–</w:t>
      </w:r>
      <w:r w:rsidRPr="00015A6C">
        <w:rPr>
          <w:lang w:val="en-US"/>
        </w:rPr>
        <w:tab/>
        <w:t xml:space="preserve">chalqancha ѐtish; </w:t>
      </w:r>
    </w:p>
    <w:p w14:paraId="1C9D1744" w14:textId="77777777" w:rsidR="00015A6C" w:rsidRPr="00015A6C" w:rsidRDefault="00015A6C" w:rsidP="00015A6C">
      <w:pPr>
        <w:rPr>
          <w:lang w:val="en-US"/>
        </w:rPr>
      </w:pPr>
      <w:r w:rsidRPr="00015A6C">
        <w:rPr>
          <w:lang w:val="en-US"/>
        </w:rPr>
        <w:t>–</w:t>
      </w:r>
      <w:r w:rsidRPr="00015A6C">
        <w:rPr>
          <w:lang w:val="en-US"/>
        </w:rPr>
        <w:tab/>
        <w:t xml:space="preserve">yumshoq boʻlmagan joyda; </w:t>
      </w:r>
    </w:p>
    <w:p w14:paraId="519242C6" w14:textId="77777777" w:rsidR="00015A6C" w:rsidRPr="00015A6C" w:rsidRDefault="00015A6C" w:rsidP="00015A6C">
      <w:pPr>
        <w:rPr>
          <w:lang w:val="en-US"/>
        </w:rPr>
      </w:pPr>
      <w:r w:rsidRPr="00015A6C">
        <w:rPr>
          <w:lang w:val="en-US"/>
        </w:rPr>
        <w:t>–</w:t>
      </w:r>
      <w:r w:rsidRPr="00015A6C">
        <w:rPr>
          <w:lang w:val="en-US"/>
        </w:rPr>
        <w:tab/>
        <w:t xml:space="preserve">tekshirilaѐtgan bolaning oѐqlari tos-son va tizza boʻgʻimlaridan bukilgan, taxminan 45 daraja burchak ostida boʻlishi kerak; – bolaning qoʻllari joylashuvi – tana boʻylab; </w:t>
      </w:r>
    </w:p>
    <w:p w14:paraId="7318932C" w14:textId="77777777" w:rsidR="00015A6C" w:rsidRPr="00015A6C" w:rsidRDefault="00015A6C" w:rsidP="00015A6C">
      <w:pPr>
        <w:rPr>
          <w:lang w:val="en-US"/>
        </w:rPr>
      </w:pPr>
      <w:r w:rsidRPr="00015A6C">
        <w:rPr>
          <w:lang w:val="en-US"/>
        </w:rPr>
        <w:t>–</w:t>
      </w:r>
      <w:r w:rsidRPr="00015A6C">
        <w:rPr>
          <w:lang w:val="en-US"/>
        </w:rPr>
        <w:tab/>
        <w:t xml:space="preserve">tekshiriluvchining boshi joylashuvi –  tekis yuzada;  </w:t>
      </w:r>
    </w:p>
    <w:p w14:paraId="10D2F8BF" w14:textId="77777777" w:rsidR="00015A6C" w:rsidRPr="00015A6C" w:rsidRDefault="00015A6C" w:rsidP="00015A6C">
      <w:pPr>
        <w:rPr>
          <w:lang w:val="en-US"/>
        </w:rPr>
      </w:pPr>
      <w:r w:rsidRPr="00015A6C">
        <w:rPr>
          <w:lang w:val="en-US"/>
        </w:rPr>
        <w:t xml:space="preserve">5)  ayrim holatlarda palpasiya bolaning gavdasi maxsus holatda joylashtilgan holda oʻtkaziladi: </w:t>
      </w:r>
    </w:p>
    <w:p w14:paraId="089D714F" w14:textId="77777777" w:rsidR="00015A6C" w:rsidRPr="00015A6C" w:rsidRDefault="00015A6C" w:rsidP="00015A6C">
      <w:pPr>
        <w:rPr>
          <w:lang w:val="en-US"/>
        </w:rPr>
      </w:pPr>
      <w:r w:rsidRPr="00015A6C">
        <w:rPr>
          <w:lang w:val="en-US"/>
        </w:rPr>
        <w:t xml:space="preserve">– ѐnbosh holatda – bu ichaklarni pastga siljitadi va palpasiya qilinaѐtgan a'zoga yaqinlashish imkonini beradi (masalan, bolaning koʻrichagini palpasiya qilingan paytda u chap ѐnboshiga ѐtqiziladi); – tik holatda – bu holatda pastga kattalashgan ѐki oʻrnidan siljigan a'zolar  ba'zida yaxshiroq seziladi;  </w:t>
      </w:r>
    </w:p>
    <w:p w14:paraId="1B10A6D6" w14:textId="77777777" w:rsidR="00015A6C" w:rsidRPr="00015A6C" w:rsidRDefault="00015A6C" w:rsidP="00015A6C">
      <w:pPr>
        <w:rPr>
          <w:lang w:val="en-US"/>
        </w:rPr>
      </w:pPr>
      <w:r w:rsidRPr="00015A6C">
        <w:rPr>
          <w:lang w:val="en-US"/>
        </w:rPr>
        <w:t xml:space="preserve">6) agar bola tik holatda boʻlsa, unda shifokor va bemor uchun qulay holatda boʻlishi kerak: </w:t>
      </w:r>
    </w:p>
    <w:p w14:paraId="68DD2FFD" w14:textId="77777777" w:rsidR="00015A6C" w:rsidRPr="00015A6C" w:rsidRDefault="00015A6C" w:rsidP="00015A6C">
      <w:pPr>
        <w:rPr>
          <w:lang w:val="en-US"/>
        </w:rPr>
      </w:pPr>
      <w:r w:rsidRPr="00015A6C">
        <w:rPr>
          <w:lang w:val="en-US"/>
        </w:rPr>
        <w:t>–</w:t>
      </w:r>
      <w:r w:rsidRPr="00015A6C">
        <w:rPr>
          <w:lang w:val="en-US"/>
        </w:rPr>
        <w:tab/>
        <w:t xml:space="preserve">tekshiriluvchi baland boʻyli boʻlsa, shifokor uning  oʻng tomonida joylashadi; </w:t>
      </w:r>
    </w:p>
    <w:p w14:paraId="0886EB5C" w14:textId="77777777" w:rsidR="00015A6C" w:rsidRPr="00015A6C" w:rsidRDefault="00015A6C" w:rsidP="00015A6C">
      <w:pPr>
        <w:rPr>
          <w:lang w:val="en-US"/>
        </w:rPr>
      </w:pPr>
      <w:r w:rsidRPr="00015A6C">
        <w:rPr>
          <w:lang w:val="en-US"/>
        </w:rPr>
        <w:t>–</w:t>
      </w:r>
      <w:r w:rsidRPr="00015A6C">
        <w:rPr>
          <w:lang w:val="en-US"/>
        </w:rPr>
        <w:tab/>
        <w:t xml:space="preserve">past boʻyli boʻlsa, shifokor oʻtiradi ѐki bemorni stulga chiqarib qoʻyadi. Agar bemor gorizontal holatda boʻlsa, shifokor bolaning oʻng tomonida, stulda ѐki  karovatning chetidan joy oladi; </w:t>
      </w:r>
    </w:p>
    <w:p w14:paraId="3AFFD1DC" w14:textId="77777777" w:rsidR="00015A6C" w:rsidRPr="00015A6C" w:rsidRDefault="00015A6C" w:rsidP="00015A6C">
      <w:pPr>
        <w:rPr>
          <w:lang w:val="en-US"/>
        </w:rPr>
      </w:pPr>
      <w:r w:rsidRPr="00015A6C">
        <w:rPr>
          <w:lang w:val="en-US"/>
        </w:rPr>
        <w:t>–</w:t>
      </w:r>
      <w:r w:rsidRPr="00015A6C">
        <w:rPr>
          <w:lang w:val="en-US"/>
        </w:rPr>
        <w:tab/>
      </w:r>
    </w:p>
    <w:p w14:paraId="0322A98F" w14:textId="77777777" w:rsidR="00015A6C" w:rsidRPr="00015A6C" w:rsidRDefault="00015A6C" w:rsidP="00015A6C">
      <w:pPr>
        <w:rPr>
          <w:lang w:val="en-US"/>
        </w:rPr>
      </w:pPr>
      <w:r w:rsidRPr="00015A6C">
        <w:rPr>
          <w:lang w:val="en-US"/>
        </w:rPr>
        <w:lastRenderedPageBreak/>
        <w:t xml:space="preserve"> </w:t>
      </w:r>
    </w:p>
    <w:p w14:paraId="63CF951C" w14:textId="77777777" w:rsidR="00015A6C" w:rsidRPr="00015A6C" w:rsidRDefault="00015A6C" w:rsidP="00015A6C">
      <w:pPr>
        <w:rPr>
          <w:lang w:val="en-US"/>
        </w:rPr>
      </w:pPr>
      <w:r w:rsidRPr="00015A6C">
        <w:rPr>
          <w:lang w:val="en-US"/>
        </w:rPr>
        <w:t xml:space="preserve">Tekshiruv yuza palpasiya bilan boshlanadi. </w:t>
      </w:r>
    </w:p>
    <w:p w14:paraId="2D983BED" w14:textId="77777777" w:rsidR="00015A6C" w:rsidRPr="00015A6C" w:rsidRDefault="00015A6C" w:rsidP="00015A6C">
      <w:pPr>
        <w:rPr>
          <w:lang w:val="en-US"/>
        </w:rPr>
      </w:pPr>
      <w:r w:rsidRPr="00015A6C">
        <w:rPr>
          <w:lang w:val="en-US"/>
        </w:rPr>
        <w:t xml:space="preserve">Yuza palpasiya —  bu ―soat millariga qarama-qarshi‖ yoʻnaladigan va qorin tepasidan boshlab qorin devori boʻylab ikkinchi va beshinchi barmoqlarni ozgina bukkan holda sirgʻaltiruvchi bosim bilan avaylab yurgʻiziladi. Palpasiya gipogastral sohada va flanklarda, kindik sohasida qovurgʻa ostidan, keyin esa epigastral sohadan, yoʻgʻon ichakning yuqoriga koʻtarilgan boʻlimlari va koʻndalang-oʻrab oluvchi  tushib keluvchi sigmasimon ichakdan boshlanadi. </w:t>
      </w:r>
    </w:p>
    <w:p w14:paraId="443FBB07" w14:textId="77777777" w:rsidR="00015A6C" w:rsidRPr="00015A6C" w:rsidRDefault="00015A6C" w:rsidP="00015A6C">
      <w:pPr>
        <w:rPr>
          <w:lang w:val="en-US"/>
        </w:rPr>
      </w:pPr>
      <w:r w:rsidRPr="00015A6C">
        <w:rPr>
          <w:lang w:val="en-US"/>
        </w:rPr>
        <w:t xml:space="preserve">Yuzaki palpasiyada quyidagi alomatlar aniqlanadi: </w:t>
      </w:r>
    </w:p>
    <w:p w14:paraId="5BF6E3C4" w14:textId="77777777" w:rsidR="00015A6C" w:rsidRPr="00015A6C" w:rsidRDefault="00015A6C" w:rsidP="00015A6C">
      <w:pPr>
        <w:rPr>
          <w:lang w:val="en-US"/>
        </w:rPr>
      </w:pPr>
      <w:r w:rsidRPr="00015A6C">
        <w:rPr>
          <w:lang w:val="en-US"/>
        </w:rPr>
        <w:t>–</w:t>
      </w:r>
      <w:r w:rsidRPr="00015A6C">
        <w:rPr>
          <w:lang w:val="en-US"/>
        </w:rPr>
        <w:tab/>
        <w:t xml:space="preserve">sezuvchanlik: normal holatda shifokorning bemor qorniga qoʻlini tekkizganida u ta'sirlanmaydi; gipertenziyada teriga tegilishi zahoti ogʻriq reaksiyasi paydo boʻladi (hali yuzaki palpasiya boshlanmasidan), bolaning bezovtalanishi va yigʻisi bilan namoѐn boʻladi; </w:t>
      </w:r>
    </w:p>
    <w:p w14:paraId="298CC972" w14:textId="77777777" w:rsidR="00015A6C" w:rsidRPr="00015A6C" w:rsidRDefault="00015A6C" w:rsidP="00015A6C">
      <w:pPr>
        <w:rPr>
          <w:lang w:val="en-US"/>
        </w:rPr>
      </w:pPr>
      <w:r w:rsidRPr="00015A6C">
        <w:rPr>
          <w:lang w:val="en-US"/>
        </w:rPr>
        <w:t>–</w:t>
      </w:r>
      <w:r w:rsidRPr="00015A6C">
        <w:rPr>
          <w:lang w:val="en-US"/>
        </w:rPr>
        <w:tab/>
        <w:t xml:space="preserve">ogʻriq – normal holatda ogʻriq kuzatilmaydi; </w:t>
      </w:r>
    </w:p>
    <w:p w14:paraId="1918DBD4" w14:textId="77777777" w:rsidR="00015A6C" w:rsidRPr="00015A6C" w:rsidRDefault="00015A6C" w:rsidP="00015A6C">
      <w:pPr>
        <w:rPr>
          <w:lang w:val="en-US"/>
        </w:rPr>
      </w:pPr>
      <w:r w:rsidRPr="00015A6C">
        <w:rPr>
          <w:lang w:val="en-US"/>
        </w:rPr>
        <w:t>–</w:t>
      </w:r>
      <w:r w:rsidRPr="00015A6C">
        <w:rPr>
          <w:lang w:val="en-US"/>
        </w:rPr>
        <w:tab/>
        <w:t xml:space="preserve">qorin devori bosimi – normal holatda qorin devori yumshoq boʻladi; </w:t>
      </w:r>
    </w:p>
    <w:p w14:paraId="69B61D71" w14:textId="77777777" w:rsidR="00015A6C" w:rsidRPr="00015A6C" w:rsidRDefault="00015A6C" w:rsidP="00015A6C">
      <w:pPr>
        <w:rPr>
          <w:lang w:val="en-US"/>
        </w:rPr>
      </w:pPr>
      <w:r w:rsidRPr="00015A6C">
        <w:rPr>
          <w:lang w:val="en-US"/>
        </w:rPr>
        <w:t>–</w:t>
      </w:r>
      <w:r w:rsidRPr="00015A6C">
        <w:rPr>
          <w:lang w:val="en-US"/>
        </w:rPr>
        <w:tab/>
        <w:t xml:space="preserve">qorin devorining boʻshashishi – mushaklar gipotoniyasi; – </w:t>
      </w:r>
      <w:r w:rsidRPr="00015A6C">
        <w:rPr>
          <w:lang w:val="en-US"/>
        </w:rPr>
        <w:tab/>
        <w:t xml:space="preserve">yuza palpasiya  paytida aniqlangan ichki a'zolar hajmining kattalashishi shishlar, qorin ichi buzilishlari, va yalligʻlanish </w:t>
      </w:r>
    </w:p>
    <w:p w14:paraId="0A94788E" w14:textId="77777777" w:rsidR="00015A6C" w:rsidRPr="00015A6C" w:rsidRDefault="00015A6C" w:rsidP="00015A6C">
      <w:pPr>
        <w:rPr>
          <w:lang w:val="en-US"/>
        </w:rPr>
      </w:pPr>
      <w:r w:rsidRPr="00015A6C">
        <w:rPr>
          <w:lang w:val="en-US"/>
        </w:rPr>
        <w:t xml:space="preserve">jaraѐnidan darak beradi; </w:t>
      </w:r>
    </w:p>
    <w:p w14:paraId="7CE1A6C4" w14:textId="77777777" w:rsidR="00015A6C" w:rsidRPr="00015A6C" w:rsidRDefault="00015A6C" w:rsidP="00015A6C">
      <w:pPr>
        <w:rPr>
          <w:lang w:val="en-US"/>
        </w:rPr>
      </w:pPr>
      <w:r w:rsidRPr="00015A6C">
        <w:rPr>
          <w:lang w:val="en-US"/>
        </w:rPr>
        <w:t>–</w:t>
      </w:r>
      <w:r w:rsidRPr="00015A6C">
        <w:rPr>
          <w:lang w:val="en-US"/>
        </w:rPr>
        <w:tab/>
        <w:t xml:space="preserve">qorin dam boʻlishi  assit, meteorizmda paydo boʻladigan patologik alomat hisoblanadi; </w:t>
      </w:r>
    </w:p>
    <w:p w14:paraId="77C79C78" w14:textId="77777777" w:rsidR="00015A6C" w:rsidRPr="00015A6C" w:rsidRDefault="00015A6C" w:rsidP="00015A6C">
      <w:pPr>
        <w:rPr>
          <w:lang w:val="en-US"/>
        </w:rPr>
      </w:pPr>
      <w:r w:rsidRPr="00015A6C">
        <w:rPr>
          <w:lang w:val="en-US"/>
        </w:rPr>
        <w:t>–</w:t>
      </w:r>
      <w:r w:rsidRPr="00015A6C">
        <w:rPr>
          <w:lang w:val="en-US"/>
        </w:rPr>
        <w:tab/>
        <w:t xml:space="preserve">Yuzaki palpasiyadan soʻng Obrazsov-Strajesko usuli boʻyicha chuqur palpasiya boshlanadi: </w:t>
      </w:r>
    </w:p>
    <w:p w14:paraId="3FCA9DC2" w14:textId="77777777" w:rsidR="00015A6C" w:rsidRPr="00015A6C" w:rsidRDefault="00015A6C" w:rsidP="00015A6C">
      <w:pPr>
        <w:rPr>
          <w:lang w:val="en-US"/>
        </w:rPr>
      </w:pPr>
      <w:r w:rsidRPr="00015A6C">
        <w:rPr>
          <w:lang w:val="en-US"/>
        </w:rPr>
        <w:t>–</w:t>
      </w:r>
      <w:r w:rsidRPr="00015A6C">
        <w:rPr>
          <w:lang w:val="en-US"/>
        </w:rPr>
        <w:tab/>
        <w:t xml:space="preserve">bir qoʻl ѐrdamida gavdaning oroqa tomonidan tutib turish maqsadga muvofiq boʻladi; </w:t>
      </w:r>
    </w:p>
    <w:p w14:paraId="5B12E02F" w14:textId="77777777" w:rsidR="00015A6C" w:rsidRPr="00015A6C" w:rsidRDefault="00015A6C" w:rsidP="00015A6C">
      <w:pPr>
        <w:rPr>
          <w:lang w:val="en-US"/>
        </w:rPr>
      </w:pPr>
      <w:r w:rsidRPr="00015A6C">
        <w:rPr>
          <w:lang w:val="en-US"/>
        </w:rPr>
        <w:t>–</w:t>
      </w:r>
      <w:r w:rsidRPr="00015A6C">
        <w:rPr>
          <w:lang w:val="en-US"/>
        </w:rPr>
        <w:tab/>
        <w:t xml:space="preserve">palpasiya qilinaѐtgan a'zoga kaftni perpendikul qoʻyib, boshqa qoʻlingizning barmoqlari bilan teri biroz choʻziladi va a'zodan boshqa tomonga itariladi (shunda uncha katta boʻlmagan teri burmalari paydo boʻladi); </w:t>
      </w:r>
    </w:p>
    <w:p w14:paraId="7E2F5A90" w14:textId="77777777" w:rsidR="00015A6C" w:rsidRPr="00015A6C" w:rsidRDefault="00015A6C" w:rsidP="00015A6C">
      <w:pPr>
        <w:rPr>
          <w:lang w:val="en-US"/>
        </w:rPr>
      </w:pPr>
      <w:r w:rsidRPr="00015A6C">
        <w:rPr>
          <w:lang w:val="en-US"/>
        </w:rPr>
        <w:t>–</w:t>
      </w:r>
      <w:r w:rsidRPr="00015A6C">
        <w:rPr>
          <w:lang w:val="en-US"/>
        </w:rPr>
        <w:tab/>
        <w:t xml:space="preserve">keyin barmoqlar (yaxshisi nafas chiqarilgan paytda) qorin boʻshligʻi va a'zoning orqa devori tomon yshnaltirib,  ehtiѐtkorlik bilan bosiladi; </w:t>
      </w:r>
    </w:p>
    <w:p w14:paraId="79B2514D" w14:textId="77777777" w:rsidR="00015A6C" w:rsidRPr="00015A6C" w:rsidRDefault="00015A6C" w:rsidP="00015A6C">
      <w:pPr>
        <w:rPr>
          <w:lang w:val="en-US"/>
        </w:rPr>
      </w:pPr>
      <w:r w:rsidRPr="00015A6C">
        <w:rPr>
          <w:lang w:val="en-US"/>
        </w:rPr>
        <w:t>–</w:t>
      </w:r>
      <w:r w:rsidRPr="00015A6C">
        <w:rPr>
          <w:lang w:val="en-US"/>
        </w:rPr>
        <w:tab/>
        <w:t xml:space="preserve">keyinchalik a'zo tomon barmoqlarnng sirgʻaluvchi harakatlari bilan butun a'zo ѐki uning cheti (u barmoqlar ostida joyini oʻzgartiradi) tekshiriladi; </w:t>
      </w:r>
    </w:p>
    <w:p w14:paraId="48E5F514" w14:textId="77777777" w:rsidR="00015A6C" w:rsidRPr="00015A6C" w:rsidRDefault="00015A6C" w:rsidP="00015A6C">
      <w:pPr>
        <w:rPr>
          <w:lang w:val="en-US"/>
        </w:rPr>
      </w:pPr>
      <w:r w:rsidRPr="00015A6C">
        <w:rPr>
          <w:lang w:val="en-US"/>
        </w:rPr>
        <w:t xml:space="preserve">Baholash mezonlari: lokallashuv, shakl, ogʻriq, hajm, tigʻizlik va yuza holati, harakatchanlik, gʻoʻldirash. </w:t>
      </w:r>
    </w:p>
    <w:p w14:paraId="38F7CEB7" w14:textId="77777777" w:rsidR="00015A6C" w:rsidRPr="00015A6C" w:rsidRDefault="00015A6C" w:rsidP="00015A6C">
      <w:pPr>
        <w:rPr>
          <w:lang w:val="en-US"/>
        </w:rPr>
      </w:pPr>
      <w:r w:rsidRPr="00015A6C">
        <w:rPr>
          <w:lang w:val="en-US"/>
        </w:rPr>
        <w:t xml:space="preserve">1. Sigmasimon ichak oʻng qoʻl ѐrdamida palpasiya qilinadi (zarurat boʻlganda, chap qoʻl ѐrdamida bel sohasi tutib turiladi). Oʻng qoʻl kaftini ichakka taxminan perpendikulyar 2–3 sm narirroqda joylashtirib, barmoqlar qorin boʻshligʻiga botiriladi (harakatlar pastdan tepaga va tashqaridan ichkari tomonga boʻladi). Keyin tepadan pastga va ichkaridan tashqariga tomon oʻtkaziladi, bu barmoqlar ostida sigmasimon ichak sezilgan holda bajarilishi kerak. </w:t>
      </w:r>
    </w:p>
    <w:p w14:paraId="15C22324" w14:textId="77777777" w:rsidR="00015A6C" w:rsidRPr="00015A6C" w:rsidRDefault="00015A6C" w:rsidP="00015A6C">
      <w:pPr>
        <w:rPr>
          <w:lang w:val="en-US"/>
        </w:rPr>
      </w:pPr>
      <w:r w:rsidRPr="00015A6C">
        <w:rPr>
          <w:lang w:val="en-US"/>
        </w:rPr>
        <w:t xml:space="preserve">Normal holatda unga tegilganda ogʻriq sezilmaydi, usti silliq, hajmi (kengligi) – 1–2 sm, yumshoq, harakatchan, gʻoʻldiramaydi. </w:t>
      </w:r>
    </w:p>
    <w:p w14:paraId="53CADBB1" w14:textId="77777777" w:rsidR="00015A6C" w:rsidRPr="00015A6C" w:rsidRDefault="00015A6C" w:rsidP="00015A6C">
      <w:pPr>
        <w:rPr>
          <w:lang w:val="en-US"/>
        </w:rPr>
      </w:pPr>
      <w:r w:rsidRPr="00015A6C">
        <w:rPr>
          <w:lang w:val="en-US"/>
        </w:rPr>
        <w:t xml:space="preserve">Aytib oʻtilgan xususiyatlar oʻzgargan boʻlsa, bu sigmasimon ichak patologiyasidan darak beradi (sigmoiditda ogʻriq, kolit yoʻgʻonlashuv, quyuq najas massalari turib qolishi va h.k.) </w:t>
      </w:r>
    </w:p>
    <w:p w14:paraId="285AF74F" w14:textId="77777777" w:rsidR="00015A6C" w:rsidRPr="00015A6C" w:rsidRDefault="00015A6C" w:rsidP="00015A6C">
      <w:pPr>
        <w:rPr>
          <w:lang w:val="en-US"/>
        </w:rPr>
      </w:pPr>
      <w:r w:rsidRPr="00015A6C">
        <w:rPr>
          <w:lang w:val="en-US"/>
        </w:rPr>
        <w:lastRenderedPageBreak/>
        <w:t xml:space="preserve">Yoʻgʻon ichakning boshqa qismlari palpasiyasining umumiy qoidalari baѐn qilinganlar bilan oʻxshash. </w:t>
      </w:r>
    </w:p>
    <w:p w14:paraId="44CE5BA7" w14:textId="77777777" w:rsidR="00015A6C" w:rsidRPr="00015A6C" w:rsidRDefault="00015A6C" w:rsidP="00015A6C">
      <w:pPr>
        <w:rPr>
          <w:lang w:val="en-US"/>
        </w:rPr>
      </w:pPr>
      <w:r w:rsidRPr="00015A6C">
        <w:rPr>
          <w:lang w:val="en-US"/>
        </w:rPr>
        <w:t xml:space="preserve">Koʻrichak oʻng tomon qovurgʻa va qorin orasi sohasida palpasiya qilinadi. Qoʻlni oʻng quyi kvadrant bissektrisi boʻylab joylashtirish lozim. Normal holatda koʻrichak ogʻriqsiz, hajmi 3–3.5 sm, kamharakatli, nisbatan tigʻiz, usti silliq, bosib koʻrilganda quldirash paydo boʻlishi mumkin. Koʻrichakning ogʻrishi, normal harakatlanish yoʻqligi yalligʻlanish jaraѐni mavjudligidan darak beradi. </w:t>
      </w:r>
    </w:p>
    <w:p w14:paraId="3B9EFA39" w14:textId="77777777" w:rsidR="00015A6C" w:rsidRPr="00015A6C" w:rsidRDefault="00015A6C" w:rsidP="00015A6C">
      <w:pPr>
        <w:rPr>
          <w:lang w:val="en-US"/>
        </w:rPr>
      </w:pPr>
      <w:r w:rsidRPr="00015A6C">
        <w:rPr>
          <w:lang w:val="en-US"/>
        </w:rPr>
        <w:t>3.</w:t>
      </w:r>
      <w:r w:rsidRPr="00015A6C">
        <w:rPr>
          <w:lang w:val="en-US"/>
        </w:rPr>
        <w:tab/>
        <w:t xml:space="preserve">Yoʻgʻon ichakning yuqoriga yoʻnalgan boʻlimi avval baѐn qilingan qoidalar asosida, albatta palpasiyaning bimanual usuli qoʻllangan holda  oʻng qoʻl bilan palpasiya qilinadi. </w:t>
      </w:r>
    </w:p>
    <w:p w14:paraId="5CF22D67" w14:textId="77777777" w:rsidR="00015A6C" w:rsidRPr="00015A6C" w:rsidRDefault="00015A6C" w:rsidP="00015A6C">
      <w:pPr>
        <w:rPr>
          <w:lang w:val="en-US"/>
        </w:rPr>
      </w:pPr>
      <w:r w:rsidRPr="00015A6C">
        <w:rPr>
          <w:lang w:val="en-US"/>
        </w:rPr>
        <w:t>4.</w:t>
      </w:r>
      <w:r w:rsidRPr="00015A6C">
        <w:rPr>
          <w:lang w:val="en-US"/>
        </w:rPr>
        <w:tab/>
        <w:t xml:space="preserve">Koʻndalang-chambar ichak  kindikdan yuqorida va oʻrta chiziqdan oʻtib, biroz tepaga yoʻnaltirilgan. Yaxshisi, ushbu ichakni ikki qoʻlning yarim bukilgan barmoqlar ѐrdamida kindikning chap va oʻng tomonidan qorinning toʻgʻri mushaklarining tashqi tomonlaridan 2–3 sm  tepada palpasiya qilish tavsiya etiladi. Bu bilateral palpasiya deb ataladi. Qoʻllar tepadan pastga ichga botirilgan barmoqlar ostida ichakni sezgan holatda harakatlanadi. </w:t>
      </w:r>
    </w:p>
    <w:p w14:paraId="51C4BA4F" w14:textId="77777777" w:rsidR="00015A6C" w:rsidRPr="00015A6C" w:rsidRDefault="00015A6C" w:rsidP="00015A6C">
      <w:pPr>
        <w:rPr>
          <w:lang w:val="en-US"/>
        </w:rPr>
      </w:pPr>
      <w:r w:rsidRPr="00015A6C">
        <w:rPr>
          <w:lang w:val="en-US"/>
        </w:rPr>
        <w:t xml:space="preserve">Normal holatda  koʻndalang-chambar ichak kindik darajasida ѐki undan 1–2 pastroqda joylashgan, ogʻriqsiz, yoʻgʻonligi 2–2.5 sm, tepa va pastga harakatlanuvchi, yumshoq, quldiramaydi. </w:t>
      </w:r>
    </w:p>
    <w:p w14:paraId="032C4624" w14:textId="77777777" w:rsidR="00015A6C" w:rsidRPr="00015A6C" w:rsidRDefault="00015A6C" w:rsidP="00015A6C">
      <w:pPr>
        <w:rPr>
          <w:lang w:val="en-US"/>
        </w:rPr>
      </w:pPr>
      <w:r w:rsidRPr="00015A6C">
        <w:rPr>
          <w:lang w:val="en-US"/>
        </w:rPr>
        <w:t xml:space="preserve"> Koʻp hollarda ichak tigʻiz, yoʻgʻonligi kattalashgan, ogʻriqli silindr shakliga ega boʻlishi pediatriyada invaginasiya patologiyasi hisoblanadi. </w:t>
      </w:r>
    </w:p>
    <w:p w14:paraId="548B7399" w14:textId="77777777" w:rsidR="00015A6C" w:rsidRPr="00015A6C" w:rsidRDefault="00015A6C" w:rsidP="00015A6C">
      <w:pPr>
        <w:rPr>
          <w:lang w:val="en-US"/>
        </w:rPr>
      </w:pPr>
      <w:r w:rsidRPr="00015A6C">
        <w:rPr>
          <w:lang w:val="en-US"/>
        </w:rPr>
        <w:t xml:space="preserve">Koʻndalang-chambar ichakning quldirashi va ogʻriq berishi kolit paydo boʻlganligi belgisi hisoblanadi.  </w:t>
      </w:r>
    </w:p>
    <w:p w14:paraId="04DE87FC" w14:textId="77777777" w:rsidR="00015A6C" w:rsidRPr="00015A6C" w:rsidRDefault="00015A6C" w:rsidP="00015A6C">
      <w:pPr>
        <w:rPr>
          <w:lang w:val="en-US"/>
        </w:rPr>
      </w:pPr>
      <w:r w:rsidRPr="00015A6C">
        <w:rPr>
          <w:lang w:val="en-US"/>
        </w:rPr>
        <w:t>5.</w:t>
      </w:r>
      <w:r w:rsidRPr="00015A6C">
        <w:rPr>
          <w:lang w:val="en-US"/>
        </w:rPr>
        <w:tab/>
        <w:t xml:space="preserve">Yoʻgʻon ichakning pastga yoʻnalgan boʻlimi  palpasiyaning bimaual usuli qoʻllangan holda oʻng qoʻl ѐrdamida palpasiya qilinadi. </w:t>
      </w:r>
    </w:p>
    <w:p w14:paraId="68137907" w14:textId="77777777" w:rsidR="00015A6C" w:rsidRPr="00015A6C" w:rsidRDefault="00015A6C" w:rsidP="00015A6C">
      <w:pPr>
        <w:rPr>
          <w:lang w:val="en-US"/>
        </w:rPr>
      </w:pPr>
      <w:r w:rsidRPr="00015A6C">
        <w:rPr>
          <w:lang w:val="en-US"/>
        </w:rPr>
        <w:t>6.</w:t>
      </w:r>
      <w:r w:rsidRPr="00015A6C">
        <w:rPr>
          <w:lang w:val="en-US"/>
        </w:rPr>
        <w:tab/>
        <w:t xml:space="preserve">Jigarning pastki chetlari palpasiya qilinganda oʻng qoʻlning barmoqlari oʻng oʻrta oʻmrov chizigʻi darajasida joylashib, unga deyarli 3–5 sm, ayrim hollarda 7–8 sm  perpendikulyar holatda oʻng qovurgʻa ѐyi pastrogʻida joylashadi (agarda, tekshiruv birinchi marta oʻtkazilaѐtgan boʻlsa va shifokorga jigarning chetlari joylashuvi noma'lum boʻlganda). 5 ѐshdan kattaroq boʻlgan bolalarda Obrazsov – Strajesko usuli boʻyicha jigarning bimanual pulpasiyasi qoʻllaniladi. Oʻng (palpasiya qiluvchi) qoʻl oʻng qorin devori sohasiga kindik darajasi ѐki undan quyiga qoʻyiladi. Chap qoʻl bilan koʻkrak qafasi oʻng yarmining pastki boʻlimi qamrab olinadi. Nafas chiqarish paytida oʻng qoʻlni qorin boʻshligʻiga chuqurroq kiritib, boladan chuqur nafas olish soʻraladi. Nafas olaѐtgan paytda palpasiya qilaѐtgan qoʻl qorin devoridan oldva tepa tomonga olib chiqiladi. Shu jaraѐnda jigarning pastki cheti pastga sirgʻalib, palpasiya qilinaѐtgan barmoqlarni chetlab oʻtishga harakat qiladi. Bu lahzada shifokorlar jigarning shakli  va  chetlari tasviridan uning konsistensiyasi, xastaligini aniqlab olishadi. 5–7 ѐshdagi bolalar jigari qovurgʻa ostidan 1.5–2 sm boʻrtib turadi. Shu tufayli jigar palpasiyasi  Strajesko usuli – sirgʻaluvchi palpasiya boʻyicha amalga oshiriladi. Bola yigʻlaganda uning qornidan qoʻlni olmagan holda kutib turish lozim va u nafas olgan paytda ehtiѐtlik bilan jigar chetlarini paypaslab koʻrish kerak: </w:t>
      </w:r>
    </w:p>
    <w:p w14:paraId="4E17015F" w14:textId="77777777" w:rsidR="00015A6C" w:rsidRPr="00015A6C" w:rsidRDefault="00015A6C" w:rsidP="00015A6C">
      <w:pPr>
        <w:rPr>
          <w:lang w:val="en-US"/>
        </w:rPr>
      </w:pPr>
      <w:r w:rsidRPr="00015A6C">
        <w:rPr>
          <w:lang w:val="en-US"/>
        </w:rPr>
        <w:t>–</w:t>
      </w:r>
      <w:r w:rsidRPr="00015A6C">
        <w:rPr>
          <w:lang w:val="en-US"/>
        </w:rPr>
        <w:tab/>
        <w:t xml:space="preserve">normal holatda jigar ogʻriqsiz  boʻladi (ogʻriq yalligʻlanish jaraѐnidan darak beradi); </w:t>
      </w:r>
    </w:p>
    <w:p w14:paraId="639C6EB4" w14:textId="77777777" w:rsidR="00015A6C" w:rsidRPr="00015A6C" w:rsidRDefault="00015A6C" w:rsidP="00015A6C">
      <w:pPr>
        <w:rPr>
          <w:lang w:val="en-US"/>
        </w:rPr>
      </w:pPr>
      <w:r w:rsidRPr="00015A6C">
        <w:rPr>
          <w:lang w:val="en-US"/>
        </w:rPr>
        <w:t>–</w:t>
      </w:r>
      <w:r w:rsidRPr="00015A6C">
        <w:rPr>
          <w:lang w:val="en-US"/>
        </w:rPr>
        <w:tab/>
        <w:t xml:space="preserve">chetlari normal darajada uchli (kasallanganda dumaloq); </w:t>
      </w:r>
    </w:p>
    <w:p w14:paraId="034FDD64" w14:textId="77777777" w:rsidR="00015A6C" w:rsidRPr="00015A6C" w:rsidRDefault="00015A6C" w:rsidP="00015A6C">
      <w:pPr>
        <w:rPr>
          <w:lang w:val="en-US"/>
        </w:rPr>
      </w:pPr>
      <w:r w:rsidRPr="00015A6C">
        <w:rPr>
          <w:lang w:val="en-US"/>
        </w:rPr>
        <w:t>–</w:t>
      </w:r>
      <w:r w:rsidRPr="00015A6C">
        <w:rPr>
          <w:lang w:val="en-US"/>
        </w:rPr>
        <w:tab/>
        <w:t xml:space="preserve">jigar normal holatda yumshoq (tigʻizlik – xastalanish alomati, masalan, sirroz); </w:t>
      </w:r>
    </w:p>
    <w:p w14:paraId="29ECEB52" w14:textId="77777777" w:rsidR="00015A6C" w:rsidRPr="00015A6C" w:rsidRDefault="00015A6C" w:rsidP="00015A6C">
      <w:pPr>
        <w:rPr>
          <w:lang w:val="en-US"/>
        </w:rPr>
      </w:pPr>
      <w:r w:rsidRPr="00015A6C">
        <w:rPr>
          <w:lang w:val="en-US"/>
        </w:rPr>
        <w:t>–</w:t>
      </w:r>
      <w:r w:rsidRPr="00015A6C">
        <w:rPr>
          <w:lang w:val="en-US"/>
        </w:rPr>
        <w:tab/>
        <w:t xml:space="preserve">sogʻlom jigar devori silliq (shishganda gʻadir-budir). </w:t>
      </w:r>
    </w:p>
    <w:p w14:paraId="010C5FCB" w14:textId="77777777" w:rsidR="00015A6C" w:rsidRPr="00015A6C" w:rsidRDefault="00015A6C" w:rsidP="00015A6C">
      <w:pPr>
        <w:rPr>
          <w:lang w:val="en-US"/>
        </w:rPr>
      </w:pPr>
      <w:r w:rsidRPr="00015A6C">
        <w:rPr>
          <w:lang w:val="en-US"/>
        </w:rPr>
        <w:t xml:space="preserve">7. Oʻt pufagining holatini baholash uni proeksiya joyidan Ker nuqtasidan palpasiya qilish bilan  boshlanadi, u quyidagicha joylashgan:  </w:t>
      </w:r>
    </w:p>
    <w:p w14:paraId="52C39F4C" w14:textId="77777777" w:rsidR="00015A6C" w:rsidRPr="00015A6C" w:rsidRDefault="00015A6C" w:rsidP="00015A6C">
      <w:pPr>
        <w:rPr>
          <w:lang w:val="en-US"/>
        </w:rPr>
      </w:pPr>
      <w:r w:rsidRPr="00015A6C">
        <w:rPr>
          <w:lang w:val="en-US"/>
        </w:rPr>
        <w:lastRenderedPageBreak/>
        <w:t xml:space="preserve">a)  qorin toʻgʻri mushaklari oʻng chekkasi boʻylab oʻtgan shartli chiziqning qovurgʻa ѐyi bilan shartli ravishda kesishgan  joyda; </w:t>
      </w:r>
    </w:p>
    <w:p w14:paraId="35C31B6D" w14:textId="77777777" w:rsidR="00015A6C" w:rsidRPr="00015A6C" w:rsidRDefault="00015A6C" w:rsidP="00015A6C">
      <w:pPr>
        <w:rPr>
          <w:lang w:val="en-US"/>
        </w:rPr>
      </w:pPr>
      <w:r w:rsidRPr="00015A6C">
        <w:rPr>
          <w:lang w:val="en-US"/>
        </w:rPr>
        <w:t xml:space="preserve">b)  oʻng yuqori kvadrant bissektrisasi  bilan oʻng qovurgʻa ѐyi (1 sm pastroqda) kesishgan joy; </w:t>
      </w:r>
    </w:p>
    <w:p w14:paraId="18FFEA5C" w14:textId="77777777" w:rsidR="00015A6C" w:rsidRPr="00015A6C" w:rsidRDefault="00015A6C" w:rsidP="00015A6C">
      <w:pPr>
        <w:rPr>
          <w:lang w:val="en-US"/>
        </w:rPr>
      </w:pPr>
      <w:r w:rsidRPr="00015A6C">
        <w:rPr>
          <w:lang w:val="en-US"/>
        </w:rPr>
        <w:t xml:space="preserve">v)  oʻng oʻrta-oʻmrov suyagi chizigʻi qovurgʻa ѐyi bilan (1 sm pastroqda) tutashgan joy; </w:t>
      </w:r>
    </w:p>
    <w:p w14:paraId="2CCE8305" w14:textId="77777777" w:rsidR="00015A6C" w:rsidRPr="00015A6C" w:rsidRDefault="00015A6C" w:rsidP="00015A6C">
      <w:pPr>
        <w:rPr>
          <w:lang w:val="en-US"/>
        </w:rPr>
      </w:pPr>
      <w:r w:rsidRPr="00015A6C">
        <w:rPr>
          <w:lang w:val="en-US"/>
        </w:rPr>
        <w:t xml:space="preserve">g)  kindikdan old akssilyar chiziqqacha yana bir chiziq oʻtkazish mumkin; uning qovurgʻa ѐyi bilan kesishishida (1 sm pastroqda); </w:t>
      </w:r>
    </w:p>
    <w:p w14:paraId="0985281E" w14:textId="77777777" w:rsidR="00015A6C" w:rsidRPr="00015A6C" w:rsidRDefault="00015A6C" w:rsidP="00015A6C">
      <w:pPr>
        <w:rPr>
          <w:lang w:val="en-US"/>
        </w:rPr>
      </w:pPr>
      <w:r w:rsidRPr="00015A6C">
        <w:rPr>
          <w:lang w:val="en-US"/>
        </w:rPr>
        <w:t xml:space="preserve">Normal holatda Ker nuqtasi bosilganda ogʻriq sezilmaydi. Oʻt pufagi kasalliklarida, ayniqsa nafas olish paytida yaqqol seziladigan (Ker simptomi) ogʻriq palpasiya ѐrdamida aniqlanadi. </w:t>
      </w:r>
    </w:p>
    <w:p w14:paraId="5460BD72" w14:textId="77777777" w:rsidR="00015A6C" w:rsidRPr="00015A6C" w:rsidRDefault="00015A6C" w:rsidP="00015A6C">
      <w:pPr>
        <w:rPr>
          <w:lang w:val="en-US"/>
        </w:rPr>
      </w:pPr>
      <w:r w:rsidRPr="00015A6C">
        <w:rPr>
          <w:lang w:val="en-US"/>
        </w:rPr>
        <w:t xml:space="preserve">Agarda oʻng qoʻl qirrasi bilan oʻng va chap tomonga asta urib koʻrilganda oʻng tomonda, ayniqsa nafas olish paytida ogʻriq yaqqol namoѐn boʻlsa, Ortner simptomi mavjudligi tasdiqlanadi (nafas chiqarish paytida ogʻriq sezilmasligi mumkin).  </w:t>
      </w:r>
    </w:p>
    <w:p w14:paraId="1E50A13F" w14:textId="77777777" w:rsidR="00015A6C" w:rsidRPr="00015A6C" w:rsidRDefault="00015A6C" w:rsidP="00015A6C">
      <w:pPr>
        <w:rPr>
          <w:lang w:val="en-US"/>
        </w:rPr>
      </w:pPr>
      <w:r w:rsidRPr="00015A6C">
        <w:rPr>
          <w:lang w:val="en-US"/>
        </w:rPr>
        <w:t xml:space="preserve">Agarda oʻng koʻkrak-oʻmrov-soʻrgʻichsimon mushakning oѐqchalari orasi barmoqlar bilan bosilganda ogʻriq paydo boʻlsa, Georgievskiy-Myussi simptomi  – frenikus simptomi  xastalik mavjudligidan darak beradi. Merfi simptomi. Chap qoʻl tananing oʻng flank va oʻng qovurgʻa osti sohasini shunday qamrab oladiki, bunda bosh barmoq Ker nuqtasida (katta hajmli gavdada chap qoʻlning 2–5 barmoqlarini koʻkrak qafasining oʻng tomoni oldingi tomonida joylashgan pastki qovurgʻalarga qoʻyish mumkin). Bola nafas chiqarishi bilan katta barmoq ichkariga botadi. shundan soʻng u nafas oladi va nafas olish payti Ker nuqtasida ogʻriq paydo boʻlsa, Merfi simptomi mavjudligi tasdiqlanadi (jigar va oʻt pufagi nafas olish paytida pastga tushadi, katta barmoq esa bu jaraѐn oʻtishiga xalal beradi, agarda oʻt pufagida patologiya boʻlsa, u ogʻriq sindromi bilan namoѐn boʻladi). </w:t>
      </w:r>
    </w:p>
    <w:p w14:paraId="1646B7C5" w14:textId="77777777" w:rsidR="00015A6C" w:rsidRPr="00015A6C" w:rsidRDefault="00015A6C" w:rsidP="00015A6C">
      <w:pPr>
        <w:rPr>
          <w:lang w:val="en-US"/>
        </w:rPr>
      </w:pPr>
      <w:r w:rsidRPr="00015A6C">
        <w:rPr>
          <w:lang w:val="en-US"/>
        </w:rPr>
        <w:t xml:space="preserve"> Boas simptomlari quyidagicha: </w:t>
      </w:r>
    </w:p>
    <w:p w14:paraId="3204B7CA" w14:textId="77777777" w:rsidR="00015A6C" w:rsidRPr="00015A6C" w:rsidRDefault="00015A6C" w:rsidP="00015A6C">
      <w:pPr>
        <w:rPr>
          <w:lang w:val="en-US"/>
        </w:rPr>
      </w:pPr>
      <w:r w:rsidRPr="00015A6C">
        <w:rPr>
          <w:lang w:val="en-US"/>
        </w:rPr>
        <w:t>–</w:t>
      </w:r>
      <w:r w:rsidRPr="00015A6C">
        <w:rPr>
          <w:lang w:val="en-US"/>
        </w:rPr>
        <w:tab/>
        <w:t xml:space="preserve">bel sohasidagi giperesteziya — xolesistit alomati; </w:t>
      </w:r>
    </w:p>
    <w:p w14:paraId="7A0B9533" w14:textId="77777777" w:rsidR="00015A6C" w:rsidRPr="00015A6C" w:rsidRDefault="00015A6C" w:rsidP="00015A6C">
      <w:pPr>
        <w:rPr>
          <w:lang w:val="en-US"/>
        </w:rPr>
      </w:pPr>
      <w:r w:rsidRPr="00015A6C">
        <w:rPr>
          <w:lang w:val="en-US"/>
        </w:rPr>
        <w:t>–</w:t>
      </w:r>
      <w:r w:rsidRPr="00015A6C">
        <w:rPr>
          <w:lang w:val="en-US"/>
        </w:rPr>
        <w:tab/>
        <w:t xml:space="preserve">orqadagi oʻng tomon VIII koʻkrak umurtqasi bosilganda ogʻriq paydo boʻlishi – oʻt pufagi patologiyasi; </w:t>
      </w:r>
    </w:p>
    <w:p w14:paraId="2967B70C" w14:textId="77777777" w:rsidR="00015A6C" w:rsidRPr="00015A6C" w:rsidRDefault="00015A6C" w:rsidP="00015A6C">
      <w:pPr>
        <w:rPr>
          <w:lang w:val="en-US"/>
        </w:rPr>
      </w:pPr>
      <w:r w:rsidRPr="00015A6C">
        <w:rPr>
          <w:lang w:val="en-US"/>
        </w:rPr>
        <w:t xml:space="preserve">8. Oshqozon osti bezi palpasiyasida Grot usuli qoʻllaniladi. Chap qoʻl mushti bel tagiga qoʻyiladi. Bola nafas chiqaradi, shundan soʻng kindikdan taxminan 3 sm yuqoridagi bissektrissa nuqtasining chap tepa kvadrantidan oʻng qoʻl bilan umurtqa tomon qaratilgan chuqur palpasiya oʻtkaziladi. bu usul unchalik samarali boʻlmagani uchun kam hollarda qoʻllaniladi. Keng boʻlmagan (1 sm) ustma-ust toʻsadigan oshqozon osti bezini sezish mumkin; bemor shu payt (tananing past tomoniga yoʻnalgan) ogʻriq sezadi. </w:t>
      </w:r>
    </w:p>
    <w:p w14:paraId="0AE60208" w14:textId="77777777" w:rsidR="00015A6C" w:rsidRPr="00015A6C" w:rsidRDefault="00015A6C" w:rsidP="00015A6C">
      <w:pPr>
        <w:rPr>
          <w:lang w:val="en-US"/>
        </w:rPr>
      </w:pPr>
      <w:r w:rsidRPr="00015A6C">
        <w:rPr>
          <w:lang w:val="en-US"/>
        </w:rPr>
        <w:t xml:space="preserve">Oshqozon osti bezining holatiga baho berish  bezning qismlari proeksiyasida joylashgan nuqtalarni bosish usuli bilan ikki simptomni aniqlashning ob'ektiv usuli hisoblanadi. Ikki yuqori kvadrant bissektrisasi kindikdan qovurgʻa ѐyigacha vizual ravishda nazoratdan oʻtkazilib, har biri uch teng qismga  (kindikdan to qovurgʻa ѐyigacha) boʻlinadi. </w:t>
      </w:r>
    </w:p>
    <w:p w14:paraId="34E8A900" w14:textId="77777777" w:rsidR="00015A6C" w:rsidRPr="00015A6C" w:rsidRDefault="00015A6C" w:rsidP="00015A6C">
      <w:pPr>
        <w:rPr>
          <w:lang w:val="en-US"/>
        </w:rPr>
      </w:pPr>
      <w:r w:rsidRPr="00015A6C">
        <w:rPr>
          <w:lang w:val="en-US"/>
        </w:rPr>
        <w:t xml:space="preserve">Oʻng kvadrant bissektrisasi pastki va oʻrta qismining uchdan biri tutashgan joyda ѐki bissektrisa boʻylab 5–7 sm kindikdan tepada Dejarden nuqtasi joylashgan. Bu nuqtadagi ogʻriq oshqozon osti bezi boshchasi kasalliklari xastaligi tufayli paydo boʻladi. </w:t>
      </w:r>
    </w:p>
    <w:p w14:paraId="5CA83266" w14:textId="77777777" w:rsidR="00015A6C" w:rsidRPr="00015A6C" w:rsidRDefault="00015A6C" w:rsidP="00015A6C">
      <w:pPr>
        <w:rPr>
          <w:lang w:val="en-US"/>
        </w:rPr>
      </w:pPr>
      <w:r w:rsidRPr="00015A6C">
        <w:rPr>
          <w:lang w:val="en-US"/>
        </w:rPr>
        <w:t xml:space="preserve">Bissektrisaning chap kvadranti oʻrta va yuqori qismining uchdan biri tutashgan joyda Meyo-Robson nuqtasi joylashgan. Ushbu nuqtani palpasiya qilish vaqtida roʻy beradigan ogʻriq oshqozon osti bezi dumining patologiyasi alomati hisoblanadi. </w:t>
      </w:r>
    </w:p>
    <w:p w14:paraId="3BA2653F" w14:textId="77777777" w:rsidR="00015A6C" w:rsidRPr="00015A6C" w:rsidRDefault="00015A6C" w:rsidP="00015A6C">
      <w:pPr>
        <w:rPr>
          <w:lang w:val="en-US"/>
        </w:rPr>
      </w:pPr>
      <w:r w:rsidRPr="00015A6C">
        <w:rPr>
          <w:lang w:val="en-US"/>
        </w:rPr>
        <w:lastRenderedPageBreak/>
        <w:t xml:space="preserve"> </w:t>
      </w:r>
    </w:p>
    <w:p w14:paraId="6012F4D5" w14:textId="77777777" w:rsidR="00015A6C" w:rsidRPr="00015A6C" w:rsidRDefault="00015A6C" w:rsidP="00015A6C">
      <w:pPr>
        <w:rPr>
          <w:lang w:val="en-US"/>
        </w:rPr>
      </w:pPr>
      <w:r w:rsidRPr="00015A6C">
        <w:rPr>
          <w:lang w:val="en-US"/>
        </w:rPr>
        <w:t xml:space="preserve">Perkussiya </w:t>
      </w:r>
    </w:p>
    <w:p w14:paraId="52476C24" w14:textId="77777777" w:rsidR="00015A6C" w:rsidRPr="00015A6C" w:rsidRDefault="00015A6C" w:rsidP="00015A6C">
      <w:pPr>
        <w:rPr>
          <w:lang w:val="en-US"/>
        </w:rPr>
      </w:pPr>
      <w:r w:rsidRPr="00015A6C">
        <w:rPr>
          <w:lang w:val="en-US"/>
        </w:rPr>
        <w:t xml:space="preserve">Qorin devorining old yuzasi perkussiya qilinaѐtganda koʻpincha bilvosita usul qoʻllaniladi, ammo bevosita usuldan ham foydalanish mumkin. Normal holatda butun yuza boʻyicha qorin boʻshligʻining katta qismini egallagan ichaklardagi gaz yuzaga kelishi bilan bogʻliq timpanik tovush paydo boʻladi. </w:t>
      </w:r>
    </w:p>
    <w:p w14:paraId="190C75F9" w14:textId="77777777" w:rsidR="00015A6C" w:rsidRPr="00015A6C" w:rsidRDefault="00015A6C" w:rsidP="00015A6C">
      <w:pPr>
        <w:rPr>
          <w:lang w:val="en-US"/>
        </w:rPr>
      </w:pPr>
      <w:r w:rsidRPr="00015A6C">
        <w:rPr>
          <w:lang w:val="en-US"/>
        </w:rPr>
        <w:t xml:space="preserve">BOʻGʻIQ TOVUSh jigar, qorataloq, najas massalari bilan toʻlgan ichak qismlari (koʻp holatlarda sigmasimon ichak ustida) va toʻla boʻlgan siydik pufagi (boʻshanishdan keyin yoʻqoladi) ustilarida aniqlanadi. </w:t>
      </w:r>
    </w:p>
    <w:p w14:paraId="0E16A395" w14:textId="77777777" w:rsidR="00015A6C" w:rsidRPr="00015A6C" w:rsidRDefault="00015A6C" w:rsidP="00015A6C">
      <w:pPr>
        <w:rPr>
          <w:lang w:val="en-US"/>
        </w:rPr>
      </w:pPr>
      <w:r w:rsidRPr="00015A6C">
        <w:rPr>
          <w:lang w:val="en-US"/>
        </w:rPr>
        <w:t xml:space="preserve">Perkussiya usuli bilan jigarning quyi chegarasini aniqlash. Plessimetr-barmoq (perkussiya qilishda ishlatiladigan maxsus asbob) oʻng qovurgʻa ѐyiga deyarli parallel ravishda uning oʻrta chizigʻidan 3–5 sm pastroqda joylashadi va pastdan tepaga qarab to boʻgʻiq tovushgacha shovqinsiz perkussiya oʻtkaziladi. </w:t>
      </w:r>
    </w:p>
    <w:p w14:paraId="158E419B" w14:textId="77777777" w:rsidR="00015A6C" w:rsidRPr="00015A6C" w:rsidRDefault="00015A6C" w:rsidP="00015A6C">
      <w:pPr>
        <w:rPr>
          <w:lang w:val="en-US"/>
        </w:rPr>
      </w:pPr>
      <w:r w:rsidRPr="00015A6C">
        <w:rPr>
          <w:lang w:val="en-US"/>
        </w:rPr>
        <w:t xml:space="preserve">5 ѐshdan katta boʻlgan bolalar jigarining hajmi Kurlov usuli boʻyicha aniqlanadi. </w:t>
      </w:r>
    </w:p>
    <w:p w14:paraId="0D778CD0" w14:textId="77777777" w:rsidR="00015A6C" w:rsidRPr="00015A6C" w:rsidRDefault="00015A6C" w:rsidP="00015A6C">
      <w:pPr>
        <w:rPr>
          <w:lang w:val="en-US"/>
        </w:rPr>
      </w:pPr>
      <w:r w:rsidRPr="00015A6C">
        <w:rPr>
          <w:lang w:val="en-US"/>
        </w:rPr>
        <w:t>1.</w:t>
      </w:r>
      <w:r w:rsidRPr="00015A6C">
        <w:rPr>
          <w:lang w:val="en-US"/>
        </w:rPr>
        <w:tab/>
        <w:t xml:space="preserve">Oʻrta oʻmrov chizigʻi boʻylab  jigarning tepa va quyi chegarasi orasidagi masofa aniqlanadi: </w:t>
      </w:r>
    </w:p>
    <w:p w14:paraId="3E61AF33" w14:textId="77777777" w:rsidR="00015A6C" w:rsidRPr="00015A6C" w:rsidRDefault="00015A6C" w:rsidP="00015A6C">
      <w:pPr>
        <w:rPr>
          <w:lang w:val="en-US"/>
        </w:rPr>
      </w:pPr>
      <w:r w:rsidRPr="00015A6C">
        <w:rPr>
          <w:lang w:val="en-US"/>
        </w:rPr>
        <w:t xml:space="preserve">a)  dastlab nuqta quyiladigan joydan boshlab oʻng oʻmrov chizigʻi boʻylab pastdan tepaga qarab jigarning quyi chegarasi perkutor (ѐki palpator)  aniqlanadi; </w:t>
      </w:r>
    </w:p>
    <w:p w14:paraId="448B14BD" w14:textId="77777777" w:rsidR="00015A6C" w:rsidRPr="00015A6C" w:rsidRDefault="00015A6C" w:rsidP="00015A6C">
      <w:pPr>
        <w:rPr>
          <w:lang w:val="en-US"/>
        </w:rPr>
      </w:pPr>
      <w:r w:rsidRPr="00015A6C">
        <w:rPr>
          <w:lang w:val="en-US"/>
        </w:rPr>
        <w:t xml:space="preserve">b) keyin perkutor usulda tepadan pastga 3–4 qovurgʻalar oraligʻidaoʻng oʻmrov suyagi chizigʻi boʻylab jigarnirng tepa chegarasi aniqlanadi (boʻgʻiq tovush)  – ikkinchi nuqta; ushbu nuqtalar oraligʻidagi masofa – jigar hajmining dastlabki koʻrsatkichii.  </w:t>
      </w:r>
    </w:p>
    <w:p w14:paraId="26A76F01" w14:textId="77777777" w:rsidR="00015A6C" w:rsidRPr="00015A6C" w:rsidRDefault="00015A6C" w:rsidP="00015A6C">
      <w:pPr>
        <w:rPr>
          <w:lang w:val="en-US"/>
        </w:rPr>
      </w:pPr>
      <w:r w:rsidRPr="00015A6C">
        <w:rPr>
          <w:lang w:val="en-US"/>
        </w:rPr>
        <w:t>2.</w:t>
      </w:r>
      <w:r w:rsidRPr="00015A6C">
        <w:rPr>
          <w:lang w:val="en-US"/>
        </w:rPr>
        <w:tab/>
        <w:t xml:space="preserve">Old oʻrta chiziq boʻylab jigarning tepa va quyi chegaralari orasidagi masofa aniqlanadi: </w:t>
      </w:r>
    </w:p>
    <w:p w14:paraId="005A32C3" w14:textId="77777777" w:rsidR="00015A6C" w:rsidRPr="00015A6C" w:rsidRDefault="00015A6C" w:rsidP="00015A6C">
      <w:pPr>
        <w:rPr>
          <w:lang w:val="en-US"/>
        </w:rPr>
      </w:pPr>
      <w:r w:rsidRPr="00015A6C">
        <w:rPr>
          <w:lang w:val="en-US"/>
        </w:rPr>
        <w:t xml:space="preserve">a) ikkinchi nuqtadan boshlab vizual tarzda gorizontal chiziq oʻtkaziladi – uning old oʻrta chizigʻi bilan kesishgan joyi (koʻkrak suyagi sohasi) – uchinchi nuqta; </w:t>
      </w:r>
    </w:p>
    <w:p w14:paraId="1F5A1B90" w14:textId="77777777" w:rsidR="00015A6C" w:rsidRPr="00015A6C" w:rsidRDefault="00015A6C" w:rsidP="00015A6C">
      <w:pPr>
        <w:rPr>
          <w:lang w:val="en-US"/>
        </w:rPr>
      </w:pPr>
      <w:r w:rsidRPr="00015A6C">
        <w:rPr>
          <w:lang w:val="en-US"/>
        </w:rPr>
        <w:t xml:space="preserve">b)  shundan soʻng kindikdan tepaga toʻqnashuvgacha old oʻrta chiziq boʻylab nisbatan shovqinsiz perkussiya oʻtkaziladi – toʻrtinchi nuqta; uchinchi va toʻrtinchi nuqtalar oraligʻidagi masofa – jigar hajmining ikkinchi koʻrsatkichi. </w:t>
      </w:r>
    </w:p>
    <w:p w14:paraId="5EE02A0B" w14:textId="77777777" w:rsidR="00015A6C" w:rsidRPr="00015A6C" w:rsidRDefault="00015A6C" w:rsidP="00015A6C">
      <w:pPr>
        <w:rPr>
          <w:lang w:val="en-US"/>
        </w:rPr>
      </w:pPr>
      <w:r w:rsidRPr="00015A6C">
        <w:rPr>
          <w:lang w:val="en-US"/>
        </w:rPr>
        <w:t>3.</w:t>
      </w:r>
      <w:r w:rsidRPr="00015A6C">
        <w:rPr>
          <w:lang w:val="en-US"/>
        </w:rPr>
        <w:tab/>
        <w:t xml:space="preserve">Jigarning pastki chegarasidan boshlab chap qovurgʻa ѐyidan to jigarning tepa chegarasigacha  old oʻrta chizigʻi boʻylab oʻtgan masofani aniqlash uchun ikkita usuldan fooydalanish mumkin: </w:t>
      </w:r>
    </w:p>
    <w:p w14:paraId="58B9E234" w14:textId="77777777" w:rsidR="00015A6C" w:rsidRPr="00015A6C" w:rsidRDefault="00015A6C" w:rsidP="00015A6C">
      <w:pPr>
        <w:rPr>
          <w:lang w:val="en-US"/>
        </w:rPr>
      </w:pPr>
      <w:r w:rsidRPr="00015A6C">
        <w:rPr>
          <w:lang w:val="en-US"/>
        </w:rPr>
        <w:t>–</w:t>
      </w:r>
      <w:r w:rsidRPr="00015A6C">
        <w:rPr>
          <w:lang w:val="en-US"/>
        </w:rPr>
        <w:tab/>
        <w:t xml:space="preserve">birinchi usul –   jigar hajmining ikkinchi koʻrsatkichidan tashkil topgan va uchinchi nuqta gorizontal chizigʻidan chapga qaratilgan toʻgʻri burchak vizual ravishda chiziladi; ushbu burchaknig bissektrisasi boʻylab pastdan tepaga qarab boʻgʻiq tovushgacha perkussiya oʻtkaziladi – endi beshinchi nuqta qoʻyiladi; tashkil boʻlgan beshinchi va uchinchi nuqta oraligʻidagi masofa – jigar hajmining soʻnggi koʻrsatkichi; </w:t>
      </w:r>
    </w:p>
    <w:p w14:paraId="6E27C88B" w14:textId="77777777" w:rsidR="00015A6C" w:rsidRPr="00015A6C" w:rsidRDefault="00015A6C" w:rsidP="00015A6C">
      <w:pPr>
        <w:rPr>
          <w:lang w:val="en-US"/>
        </w:rPr>
      </w:pPr>
      <w:r w:rsidRPr="00015A6C">
        <w:rPr>
          <w:lang w:val="en-US"/>
        </w:rPr>
        <w:t>–</w:t>
      </w:r>
      <w:r w:rsidRPr="00015A6C">
        <w:rPr>
          <w:lang w:val="en-US"/>
        </w:rPr>
        <w:tab/>
        <w:t xml:space="preserve">ikkinchi usul –  qovurgʻa ѐyining chap chekkasi boʻylab tepaga VIII–IX qovurgʻalar darajasiga beshinchi nuqta qoʻyiladigan joyga taqalguncha.  </w:t>
      </w:r>
    </w:p>
    <w:p w14:paraId="07456CAB" w14:textId="77777777" w:rsidR="00015A6C" w:rsidRPr="00015A6C" w:rsidRDefault="00015A6C" w:rsidP="00015A6C">
      <w:pPr>
        <w:rPr>
          <w:lang w:val="en-US"/>
        </w:rPr>
      </w:pPr>
      <w:r w:rsidRPr="00015A6C">
        <w:rPr>
          <w:lang w:val="en-US"/>
        </w:rPr>
        <w:t xml:space="preserve">Olingan uch chiziq jigarning hajmlarini koʻrsatib beradi. Normal holatda ular quyidagicha boʻlishi lozim: </w:t>
      </w:r>
    </w:p>
    <w:p w14:paraId="0D668C74" w14:textId="77777777" w:rsidR="00015A6C" w:rsidRPr="00015A6C" w:rsidRDefault="00015A6C" w:rsidP="00015A6C">
      <w:pPr>
        <w:rPr>
          <w:lang w:val="en-US"/>
        </w:rPr>
      </w:pPr>
      <w:r w:rsidRPr="00015A6C">
        <w:rPr>
          <w:lang w:val="en-US"/>
        </w:rPr>
        <w:t>I.</w:t>
      </w:r>
      <w:r w:rsidRPr="00015A6C">
        <w:rPr>
          <w:lang w:val="en-US"/>
        </w:rPr>
        <w:tab/>
        <w:t xml:space="preserve">9–11 sm  </w:t>
      </w:r>
    </w:p>
    <w:p w14:paraId="3226F7B0" w14:textId="77777777" w:rsidR="00015A6C" w:rsidRPr="00015A6C" w:rsidRDefault="00015A6C" w:rsidP="00015A6C">
      <w:pPr>
        <w:rPr>
          <w:lang w:val="en-US"/>
        </w:rPr>
      </w:pPr>
      <w:r w:rsidRPr="00015A6C">
        <w:rPr>
          <w:lang w:val="en-US"/>
        </w:rPr>
        <w:t>II.</w:t>
      </w:r>
      <w:r w:rsidRPr="00015A6C">
        <w:rPr>
          <w:lang w:val="en-US"/>
        </w:rPr>
        <w:tab/>
        <w:t xml:space="preserve">7–9 sm  </w:t>
      </w:r>
    </w:p>
    <w:p w14:paraId="1BF8E199" w14:textId="77777777" w:rsidR="00015A6C" w:rsidRPr="00015A6C" w:rsidRDefault="00015A6C" w:rsidP="00015A6C">
      <w:pPr>
        <w:rPr>
          <w:lang w:val="en-US"/>
        </w:rPr>
      </w:pPr>
      <w:r w:rsidRPr="00015A6C">
        <w:rPr>
          <w:lang w:val="en-US"/>
        </w:rPr>
        <w:t>III.</w:t>
      </w:r>
      <w:r w:rsidRPr="00015A6C">
        <w:rPr>
          <w:lang w:val="en-US"/>
        </w:rPr>
        <w:tab/>
        <w:t xml:space="preserve">6–8 sm  </w:t>
      </w:r>
    </w:p>
    <w:p w14:paraId="35F36913" w14:textId="77777777" w:rsidR="00015A6C" w:rsidRPr="00015A6C" w:rsidRDefault="00015A6C" w:rsidP="00015A6C">
      <w:pPr>
        <w:rPr>
          <w:lang w:val="en-US"/>
        </w:rPr>
      </w:pPr>
      <w:r w:rsidRPr="00015A6C">
        <w:rPr>
          <w:lang w:val="en-US"/>
        </w:rPr>
        <w:lastRenderedPageBreak/>
        <w:t xml:space="preserve"> </w:t>
      </w:r>
    </w:p>
    <w:p w14:paraId="5612C41C" w14:textId="77777777" w:rsidR="00015A6C" w:rsidRPr="00015A6C" w:rsidRDefault="00015A6C" w:rsidP="00015A6C">
      <w:pPr>
        <w:rPr>
          <w:lang w:val="en-US"/>
        </w:rPr>
      </w:pPr>
      <w:r w:rsidRPr="00015A6C">
        <w:rPr>
          <w:lang w:val="en-US"/>
        </w:rPr>
        <w:t xml:space="preserve">Patologik simptomlar Mendel simptomi ѐki «bolgʻachasimon simptom» </w:t>
      </w:r>
    </w:p>
    <w:p w14:paraId="28FA4795" w14:textId="77777777" w:rsidR="00015A6C" w:rsidRPr="00015A6C" w:rsidRDefault="00015A6C" w:rsidP="00015A6C">
      <w:pPr>
        <w:rPr>
          <w:lang w:val="en-US"/>
        </w:rPr>
      </w:pPr>
      <w:r w:rsidRPr="00015A6C">
        <w:rPr>
          <w:lang w:val="en-US"/>
        </w:rPr>
        <w:t xml:space="preserve">Ushbu simptom oʻng qoʻlning II–IV barmoqlarini bolgʻacha shaklida juftlab epigastral zonani taqnuqsonib koʻrish orqali aniqlanadi. Agar bu jaraѐndda ogʻriq sezilsa – simptom tasdiqlanadi (duodenit, oshqozon va  12 barmoqli ichak yarasi). </w:t>
      </w:r>
    </w:p>
    <w:p w14:paraId="2498D7B4" w14:textId="77777777" w:rsidR="00015A6C" w:rsidRPr="00015A6C" w:rsidRDefault="00015A6C" w:rsidP="00015A6C">
      <w:pPr>
        <w:rPr>
          <w:lang w:val="en-US"/>
        </w:rPr>
      </w:pPr>
      <w:r w:rsidRPr="00015A6C">
        <w:rPr>
          <w:lang w:val="en-US"/>
        </w:rPr>
        <w:t xml:space="preserve">Qorin boʻshligʻida suyuqlik mavjudligini tekshirish bemor chalqancha ѐtganda  perkussiya ѐrdamida boshlanadi. Barmoq-plessimetr uskunasini kindik atrofiga qoʻyib, uni qorinning  oq chizigʻidan lateral siljitib, past tovushli perkussiya oʻtkazila boshlaydi. Agar bemorda qisqartirilgan perkutor shovqin aniqlanmasa, unda perkussiyani ―ѐnbosh‖, tepadan pastga ѐki ―oʻtirib‖, ѐhud ―tik‖ holatlarda perkussiya oʻtkaziladi. Bemor tanasi holatlari oʻzgarishi suyuqlikning siljishiga sabab boʻladi va boʻgʻiq tovushning lokallashishi oʻzgaradi:  </w:t>
      </w:r>
    </w:p>
    <w:p w14:paraId="1697CD30" w14:textId="77777777" w:rsidR="00015A6C" w:rsidRPr="00015A6C" w:rsidRDefault="00015A6C" w:rsidP="00015A6C">
      <w:pPr>
        <w:rPr>
          <w:lang w:val="en-US"/>
        </w:rPr>
      </w:pPr>
      <w:r w:rsidRPr="00015A6C">
        <w:rPr>
          <w:lang w:val="en-US"/>
        </w:rPr>
        <w:t>–</w:t>
      </w:r>
      <w:r w:rsidRPr="00015A6C">
        <w:rPr>
          <w:lang w:val="en-US"/>
        </w:rPr>
        <w:tab/>
        <w:t xml:space="preserve">tik holatda – boʻgʻiq shovqin qovuq usti hamda qovurgʻa va qorin orasi sohasida aniqlanadi. qovuq usti sohasini perkussi ya qilishdan oldin siydik pufagini boʻshatib olish lozim. Chunki undagi siydik boʻgʻiq tovush beradi; </w:t>
      </w:r>
    </w:p>
    <w:p w14:paraId="58A77823" w14:textId="77777777" w:rsidR="00015A6C" w:rsidRPr="00015A6C" w:rsidRDefault="00015A6C" w:rsidP="00015A6C">
      <w:pPr>
        <w:rPr>
          <w:lang w:val="en-US"/>
        </w:rPr>
      </w:pPr>
      <w:r w:rsidRPr="00015A6C">
        <w:rPr>
          <w:lang w:val="en-US"/>
        </w:rPr>
        <w:t>–</w:t>
      </w:r>
      <w:r w:rsidRPr="00015A6C">
        <w:rPr>
          <w:lang w:val="en-US"/>
        </w:rPr>
        <w:tab/>
        <w:t xml:space="preserve">oʻng ѐki chap tomonda ѐtganda – boʻgʻiq tovush qorin boʻshligʻining oʻng ѐki chap qismlarida mos ravishda lokallashadi; </w:t>
      </w:r>
    </w:p>
    <w:p w14:paraId="2BB8BE6B" w14:textId="77777777" w:rsidR="00015A6C" w:rsidRPr="00015A6C" w:rsidRDefault="00015A6C" w:rsidP="00015A6C">
      <w:pPr>
        <w:rPr>
          <w:lang w:val="en-US"/>
        </w:rPr>
      </w:pPr>
      <w:r w:rsidRPr="00015A6C">
        <w:rPr>
          <w:lang w:val="en-US"/>
        </w:rPr>
        <w:t>–</w:t>
      </w:r>
      <w:r w:rsidRPr="00015A6C">
        <w:rPr>
          <w:lang w:val="en-US"/>
        </w:rPr>
        <w:tab/>
        <w:t xml:space="preserve">bola chalqancha ѐtganda – suyuqlik butun qorin boʻshligʻida tarqaladi va boʻgʻiq shovqin qorin devorlari butun yuzasi boʻylab aniqlanadi, ammo nisbatan kamroq, ya'ni peokutor shovqinning boʻgʻiqlanishi paydo boʻladi (suyuqlik ustida gazga toʻla  ichaklar boʻladi). </w:t>
      </w:r>
    </w:p>
    <w:p w14:paraId="696DD155" w14:textId="77777777" w:rsidR="00015A6C" w:rsidRPr="00015A6C" w:rsidRDefault="00015A6C" w:rsidP="00015A6C">
      <w:pPr>
        <w:rPr>
          <w:lang w:val="en-US"/>
        </w:rPr>
      </w:pPr>
      <w:r w:rsidRPr="00015A6C">
        <w:rPr>
          <w:lang w:val="en-US"/>
        </w:rPr>
        <w:t xml:space="preserve">Bola vertikal holatda turganda, shuningdek, boʻgʻiq tovush chiqaѐtgan joyning yuqori ѐn qismida ichaklardagi  suyuqlik tepasida gazlar mavjudligi bilan izohlanadigan timpanik shovqin perkutor orqali aniqlanadi. </w:t>
      </w:r>
    </w:p>
    <w:p w14:paraId="35048824" w14:textId="77777777" w:rsidR="00015A6C" w:rsidRPr="00015A6C" w:rsidRDefault="00015A6C" w:rsidP="00015A6C">
      <w:pPr>
        <w:rPr>
          <w:lang w:val="en-US"/>
        </w:rPr>
      </w:pPr>
      <w:r w:rsidRPr="00015A6C">
        <w:rPr>
          <w:lang w:val="en-US"/>
        </w:rPr>
        <w:t xml:space="preserve">Qorin boʻshligʻida suyuqlik mavjudligini tasdiqlash uchun flyuktuasiya usuli qoʻllaniladi. Flyuktuasiya qorin yuzasi ѐnlari boʻylab oʻtkaziladigan perkussiya singari sekin toʻqnuqsonish orqali amalga oshiriladi, boshqa qoʻl barmoqlarini esa qarama-qarshi  tomonga joylashtirib, keyin muntazam toʻqnuqsonish darajasini va qarama-qarshi tomondagi qoʻlni pastki tomonga siljitib boriladi. Agar qorin boʻshligʻidagi suyuqlik kam boʻlsa, flyuktasiyani bolaning ―oʻtirgan‖ ѐki ―turgan‖ holatida bajarish mumkin. </w:t>
      </w:r>
    </w:p>
    <w:p w14:paraId="09E793E4" w14:textId="77777777" w:rsidR="00015A6C" w:rsidRPr="00015A6C" w:rsidRDefault="00015A6C" w:rsidP="00015A6C">
      <w:pPr>
        <w:rPr>
          <w:lang w:val="en-US"/>
        </w:rPr>
      </w:pPr>
      <w:r w:rsidRPr="00015A6C">
        <w:rPr>
          <w:lang w:val="en-US"/>
        </w:rPr>
        <w:t xml:space="preserve">Shu jaraѐnda bitta kaft bilan boʻgʻiq tovush chiqqan joning bir tomonidan qorin devori asta bosiladi, ikkinchi qoʻlning barmoqlari bilan esa boʻgʻiq tovush chiqqan joyning boshqa tomonidan bosib turib, qorin devorlariga sekin uriladi. Qorin devorida joylashgan kaft ushbu zarblar tufayli kelib chiqqan suyuqlik  chayqalishini sezadi. Chunki suvga berilgan turtki uni toʻlqinlantiradi.  </w:t>
      </w:r>
    </w:p>
    <w:p w14:paraId="142137E5" w14:textId="77777777" w:rsidR="00015A6C" w:rsidRPr="00015A6C" w:rsidRDefault="00015A6C" w:rsidP="00015A6C">
      <w:pPr>
        <w:rPr>
          <w:lang w:val="en-US"/>
        </w:rPr>
      </w:pPr>
      <w:r w:rsidRPr="00015A6C">
        <w:rPr>
          <w:lang w:val="en-US"/>
        </w:rPr>
        <w:t xml:space="preserve"> </w:t>
      </w:r>
    </w:p>
    <w:p w14:paraId="596A0A28" w14:textId="77777777" w:rsidR="00015A6C" w:rsidRPr="00015A6C" w:rsidRDefault="00015A6C" w:rsidP="00015A6C">
      <w:pPr>
        <w:rPr>
          <w:lang w:val="en-US"/>
        </w:rPr>
      </w:pPr>
      <w:r w:rsidRPr="00015A6C">
        <w:rPr>
          <w:lang w:val="en-US"/>
        </w:rPr>
        <w:t xml:space="preserve">Auskultasiya </w:t>
      </w:r>
    </w:p>
    <w:p w14:paraId="541482B0" w14:textId="77777777" w:rsidR="00015A6C" w:rsidRPr="00015A6C" w:rsidRDefault="00015A6C" w:rsidP="00015A6C">
      <w:pPr>
        <w:rPr>
          <w:lang w:val="en-US"/>
        </w:rPr>
      </w:pPr>
      <w:r w:rsidRPr="00015A6C">
        <w:rPr>
          <w:lang w:val="en-US"/>
        </w:rPr>
        <w:t xml:space="preserve">Oshqozon-ichak traktining auskultasiyasi kam ma'lumotli boʻladi.  Qorin boʻshligʻi a'zolarini eshitish paytida quyidagilarni aniqlash mumkin:  1) quldirash – bu katta pufaklarning ѐrilishi, suyuqliknirng bir idishdan boshqasiga quyilishiga oʻxshash shovqin; ular oshqozon va ichaklar peristaltikasi bilan izohlanadi; normal holatda fonendoskop membranasi orqali bir joyda 2–4 shovqinni eshitish imkonini beradi;  2) auskultoaffriksiya usuli: ѐtgan holatdagi bolaning qorin devoriga siydik chiqarish joʻmragidan quyidagi epigastral sohaga fonendoskop karnayi  qoʻyiladi, ikkinchi qoʻlning barmogʻi bilan kindikdan to old oʻrta </w:t>
      </w:r>
      <w:r w:rsidRPr="00015A6C">
        <w:rPr>
          <w:lang w:val="en-US"/>
        </w:rPr>
        <w:lastRenderedPageBreak/>
        <w:t xml:space="preserve">chiziqning pastidan tepaga tomon toʻqnuqsonib chiqiladi ѐki tirnashga oʻxshash harakatlar bajariladi. Dastlab fonendoskop orqali  toʻqnuqsonish tufayli kelib chiqqan past tovushlar eshitiladi; tovush balandligi oshishi oshqozonning pastki  chegaralari  oʻrniga mos keladi (normal holatda kindik va siydik chiqarish joʻmragining pastki chekkasi oraligʻida).  </w:t>
      </w:r>
    </w:p>
    <w:p w14:paraId="31E671D4" w14:textId="77777777" w:rsidR="000976BA" w:rsidRPr="00262F9D" w:rsidRDefault="000976BA" w:rsidP="000976BA">
      <w:pPr>
        <w:rPr>
          <w:rFonts w:ascii="Cooper Black" w:hAnsi="Cooper Black"/>
          <w:sz w:val="28"/>
          <w:lang w:val="en-US"/>
        </w:rPr>
      </w:pPr>
    </w:p>
    <w:p w14:paraId="70A9AE53" w14:textId="77777777" w:rsidR="00ED59E8" w:rsidRPr="000976BA" w:rsidRDefault="00ED59E8" w:rsidP="000976BA">
      <w:pPr>
        <w:rPr>
          <w:rFonts w:ascii="Cooper Black" w:hAnsi="Cooper Black"/>
          <w:sz w:val="32"/>
          <w:lang w:val="en-US"/>
        </w:rPr>
      </w:pPr>
    </w:p>
    <w:sectPr w:rsidR="00ED59E8" w:rsidRPr="000976BA" w:rsidSect="001E5D33">
      <w:pgSz w:w="11906" w:h="16838"/>
      <w:pgMar w:top="993" w:right="1133" w:bottom="1134" w:left="1134" w:header="708" w:footer="708" w:gutter="0"/>
      <w:pgBorders w:offsetFrom="page">
        <w:top w:val="stars3d" w:sz="30" w:space="24" w:color="auto"/>
        <w:left w:val="stars3d" w:sz="30" w:space="24" w:color="auto"/>
        <w:bottom w:val="stars3d" w:sz="30" w:space="24" w:color="auto"/>
        <w:right w:val="stars3d" w:sz="30" w:space="24" w:color="auto"/>
      </w:pgBorders>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00FF05" w14:textId="77777777" w:rsidR="008B1E30" w:rsidRDefault="008B1E30" w:rsidP="00BE7873">
      <w:pPr>
        <w:spacing w:after="0" w:line="240" w:lineRule="auto"/>
      </w:pPr>
      <w:r>
        <w:separator/>
      </w:r>
    </w:p>
  </w:endnote>
  <w:endnote w:type="continuationSeparator" w:id="0">
    <w:p w14:paraId="0AA63F04" w14:textId="77777777" w:rsidR="008B1E30" w:rsidRDefault="008B1E30" w:rsidP="00BE78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oper Black">
    <w:panose1 w:val="0208090404030B020404"/>
    <w:charset w:val="00"/>
    <w:family w:val="roman"/>
    <w:pitch w:val="variable"/>
    <w:sig w:usb0="00000003" w:usb1="00000000" w:usb2="00000000" w:usb3="00000000" w:csb0="00000001" w:csb1="00000000"/>
  </w:font>
  <w:font w:name="Arial Black">
    <w:panose1 w:val="020B0A04020102020204"/>
    <w:charset w:val="CC"/>
    <w:family w:val="swiss"/>
    <w:pitch w:val="variable"/>
    <w:sig w:usb0="A00002AF" w:usb1="400078FB"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D716CA" w14:textId="77777777" w:rsidR="008B1E30" w:rsidRDefault="008B1E30" w:rsidP="00BE7873">
      <w:pPr>
        <w:spacing w:after="0" w:line="240" w:lineRule="auto"/>
      </w:pPr>
      <w:r>
        <w:separator/>
      </w:r>
    </w:p>
  </w:footnote>
  <w:footnote w:type="continuationSeparator" w:id="0">
    <w:p w14:paraId="581909A5" w14:textId="77777777" w:rsidR="008B1E30" w:rsidRDefault="008B1E30" w:rsidP="00BE787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C574DF7"/>
    <w:multiLevelType w:val="hybridMultilevel"/>
    <w:tmpl w:val="327AD38A"/>
    <w:lvl w:ilvl="0" w:tplc="04190009">
      <w:start w:val="1"/>
      <w:numFmt w:val="bullet"/>
      <w:lvlText w:val=""/>
      <w:lvlJc w:val="left"/>
      <w:pPr>
        <w:ind w:left="2487" w:hanging="360"/>
      </w:pPr>
      <w:rPr>
        <w:rFonts w:ascii="Wingdings" w:hAnsi="Wingdings" w:hint="default"/>
      </w:rPr>
    </w:lvl>
    <w:lvl w:ilvl="1" w:tplc="04190003" w:tentative="1">
      <w:start w:val="1"/>
      <w:numFmt w:val="bullet"/>
      <w:lvlText w:val="o"/>
      <w:lvlJc w:val="left"/>
      <w:pPr>
        <w:ind w:left="3207" w:hanging="360"/>
      </w:pPr>
      <w:rPr>
        <w:rFonts w:ascii="Courier New" w:hAnsi="Courier New" w:cs="Courier New" w:hint="default"/>
      </w:rPr>
    </w:lvl>
    <w:lvl w:ilvl="2" w:tplc="04190005" w:tentative="1">
      <w:start w:val="1"/>
      <w:numFmt w:val="bullet"/>
      <w:lvlText w:val=""/>
      <w:lvlJc w:val="left"/>
      <w:pPr>
        <w:ind w:left="3927" w:hanging="360"/>
      </w:pPr>
      <w:rPr>
        <w:rFonts w:ascii="Wingdings" w:hAnsi="Wingdings" w:hint="default"/>
      </w:rPr>
    </w:lvl>
    <w:lvl w:ilvl="3" w:tplc="04190001" w:tentative="1">
      <w:start w:val="1"/>
      <w:numFmt w:val="bullet"/>
      <w:lvlText w:val=""/>
      <w:lvlJc w:val="left"/>
      <w:pPr>
        <w:ind w:left="4647" w:hanging="360"/>
      </w:pPr>
      <w:rPr>
        <w:rFonts w:ascii="Symbol" w:hAnsi="Symbol" w:hint="default"/>
      </w:rPr>
    </w:lvl>
    <w:lvl w:ilvl="4" w:tplc="04190003" w:tentative="1">
      <w:start w:val="1"/>
      <w:numFmt w:val="bullet"/>
      <w:lvlText w:val="o"/>
      <w:lvlJc w:val="left"/>
      <w:pPr>
        <w:ind w:left="5367" w:hanging="360"/>
      </w:pPr>
      <w:rPr>
        <w:rFonts w:ascii="Courier New" w:hAnsi="Courier New" w:cs="Courier New" w:hint="default"/>
      </w:rPr>
    </w:lvl>
    <w:lvl w:ilvl="5" w:tplc="04190005" w:tentative="1">
      <w:start w:val="1"/>
      <w:numFmt w:val="bullet"/>
      <w:lvlText w:val=""/>
      <w:lvlJc w:val="left"/>
      <w:pPr>
        <w:ind w:left="6087" w:hanging="360"/>
      </w:pPr>
      <w:rPr>
        <w:rFonts w:ascii="Wingdings" w:hAnsi="Wingdings" w:hint="default"/>
      </w:rPr>
    </w:lvl>
    <w:lvl w:ilvl="6" w:tplc="04190001" w:tentative="1">
      <w:start w:val="1"/>
      <w:numFmt w:val="bullet"/>
      <w:lvlText w:val=""/>
      <w:lvlJc w:val="left"/>
      <w:pPr>
        <w:ind w:left="6807" w:hanging="360"/>
      </w:pPr>
      <w:rPr>
        <w:rFonts w:ascii="Symbol" w:hAnsi="Symbol" w:hint="default"/>
      </w:rPr>
    </w:lvl>
    <w:lvl w:ilvl="7" w:tplc="04190003" w:tentative="1">
      <w:start w:val="1"/>
      <w:numFmt w:val="bullet"/>
      <w:lvlText w:val="o"/>
      <w:lvlJc w:val="left"/>
      <w:pPr>
        <w:ind w:left="7527" w:hanging="360"/>
      </w:pPr>
      <w:rPr>
        <w:rFonts w:ascii="Courier New" w:hAnsi="Courier New" w:cs="Courier New" w:hint="default"/>
      </w:rPr>
    </w:lvl>
    <w:lvl w:ilvl="8" w:tplc="04190005" w:tentative="1">
      <w:start w:val="1"/>
      <w:numFmt w:val="bullet"/>
      <w:lvlText w:val=""/>
      <w:lvlJc w:val="left"/>
      <w:pPr>
        <w:ind w:left="8247" w:hanging="360"/>
      </w:pPr>
      <w:rPr>
        <w:rFonts w:ascii="Wingdings" w:hAnsi="Wingdings" w:hint="default"/>
      </w:rPr>
    </w:lvl>
  </w:abstractNum>
  <w:num w:numId="1" w16cid:durableId="8256309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0DB"/>
    <w:rsid w:val="00000947"/>
    <w:rsid w:val="00015A6C"/>
    <w:rsid w:val="00043D21"/>
    <w:rsid w:val="000750DB"/>
    <w:rsid w:val="00087D3E"/>
    <w:rsid w:val="000976BA"/>
    <w:rsid w:val="00097B45"/>
    <w:rsid w:val="000B580E"/>
    <w:rsid w:val="000D7C25"/>
    <w:rsid w:val="000E7AB5"/>
    <w:rsid w:val="001A0242"/>
    <w:rsid w:val="001E5D33"/>
    <w:rsid w:val="00262F9D"/>
    <w:rsid w:val="002A0599"/>
    <w:rsid w:val="002C0A44"/>
    <w:rsid w:val="002D6530"/>
    <w:rsid w:val="003465E7"/>
    <w:rsid w:val="0036389A"/>
    <w:rsid w:val="00395FD3"/>
    <w:rsid w:val="003A0086"/>
    <w:rsid w:val="003A0F48"/>
    <w:rsid w:val="003D32EE"/>
    <w:rsid w:val="004C1D53"/>
    <w:rsid w:val="004C4C27"/>
    <w:rsid w:val="0051501B"/>
    <w:rsid w:val="005162A7"/>
    <w:rsid w:val="00531C83"/>
    <w:rsid w:val="0054520F"/>
    <w:rsid w:val="00561A74"/>
    <w:rsid w:val="00565195"/>
    <w:rsid w:val="005A5085"/>
    <w:rsid w:val="005C199E"/>
    <w:rsid w:val="0074426E"/>
    <w:rsid w:val="008476F2"/>
    <w:rsid w:val="008B1E30"/>
    <w:rsid w:val="008D76E4"/>
    <w:rsid w:val="00900FA6"/>
    <w:rsid w:val="00930D82"/>
    <w:rsid w:val="00942AED"/>
    <w:rsid w:val="00951DC9"/>
    <w:rsid w:val="0096030B"/>
    <w:rsid w:val="009E278D"/>
    <w:rsid w:val="00AC78D1"/>
    <w:rsid w:val="00B66456"/>
    <w:rsid w:val="00B77AC1"/>
    <w:rsid w:val="00B94DA8"/>
    <w:rsid w:val="00BE44EE"/>
    <w:rsid w:val="00BE4C7D"/>
    <w:rsid w:val="00BE7873"/>
    <w:rsid w:val="00C12C03"/>
    <w:rsid w:val="00C27CBA"/>
    <w:rsid w:val="00C31AE8"/>
    <w:rsid w:val="00CB337C"/>
    <w:rsid w:val="00D21AC1"/>
    <w:rsid w:val="00D432FF"/>
    <w:rsid w:val="00D6545F"/>
    <w:rsid w:val="00DA4E57"/>
    <w:rsid w:val="00DC59D8"/>
    <w:rsid w:val="00EB296F"/>
    <w:rsid w:val="00ED59E8"/>
    <w:rsid w:val="00F419ED"/>
    <w:rsid w:val="00F530FB"/>
    <w:rsid w:val="00F73E19"/>
    <w:rsid w:val="00FE23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1461E7"/>
  <w15:docId w15:val="{B824D200-3A2F-4601-B950-D7B81C8757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61A7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77AC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77AC1"/>
    <w:rPr>
      <w:rFonts w:ascii="Tahoma" w:hAnsi="Tahoma" w:cs="Tahoma"/>
      <w:sz w:val="16"/>
      <w:szCs w:val="16"/>
    </w:rPr>
  </w:style>
  <w:style w:type="paragraph" w:styleId="a5">
    <w:name w:val="List Paragraph"/>
    <w:basedOn w:val="a"/>
    <w:uiPriority w:val="34"/>
    <w:qFormat/>
    <w:rsid w:val="003A0086"/>
    <w:pPr>
      <w:ind w:left="720"/>
      <w:contextualSpacing/>
    </w:pPr>
  </w:style>
  <w:style w:type="paragraph" w:styleId="a6">
    <w:name w:val="header"/>
    <w:basedOn w:val="a"/>
    <w:link w:val="a7"/>
    <w:uiPriority w:val="99"/>
    <w:unhideWhenUsed/>
    <w:rsid w:val="00BE7873"/>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BE7873"/>
  </w:style>
  <w:style w:type="paragraph" w:styleId="a8">
    <w:name w:val="footer"/>
    <w:basedOn w:val="a"/>
    <w:link w:val="a9"/>
    <w:uiPriority w:val="99"/>
    <w:unhideWhenUsed/>
    <w:rsid w:val="00BE7873"/>
    <w:pPr>
      <w:tabs>
        <w:tab w:val="center" w:pos="4677"/>
        <w:tab w:val="right" w:pos="9355"/>
      </w:tabs>
      <w:spacing w:after="0" w:line="240" w:lineRule="auto"/>
    </w:pPr>
  </w:style>
  <w:style w:type="character" w:customStyle="1" w:styleId="a9">
    <w:name w:val="Нижний колонтитул Знак"/>
    <w:basedOn w:val="a0"/>
    <w:link w:val="a8"/>
    <w:uiPriority w:val="99"/>
    <w:rsid w:val="00BE7873"/>
  </w:style>
  <w:style w:type="character" w:styleId="aa">
    <w:name w:val="Hyperlink"/>
    <w:basedOn w:val="a0"/>
    <w:uiPriority w:val="99"/>
    <w:unhideWhenUsed/>
    <w:rsid w:val="00087D3E"/>
    <w:rPr>
      <w:color w:val="0000FF" w:themeColor="hyperlink"/>
      <w:u w:val="single"/>
    </w:rPr>
  </w:style>
  <w:style w:type="character" w:styleId="ab">
    <w:name w:val="FollowedHyperlink"/>
    <w:basedOn w:val="a0"/>
    <w:uiPriority w:val="99"/>
    <w:semiHidden/>
    <w:unhideWhenUsed/>
    <w:rsid w:val="00087D3E"/>
    <w:rPr>
      <w:color w:val="800080" w:themeColor="followedHyperlink"/>
      <w:u w:val="single"/>
    </w:rPr>
  </w:style>
  <w:style w:type="paragraph" w:styleId="ac">
    <w:name w:val="No Spacing"/>
    <w:link w:val="ad"/>
    <w:uiPriority w:val="1"/>
    <w:qFormat/>
    <w:rsid w:val="00900FA6"/>
    <w:pPr>
      <w:spacing w:after="0" w:line="240" w:lineRule="auto"/>
    </w:pPr>
    <w:rPr>
      <w:rFonts w:eastAsiaTheme="minorEastAsia"/>
      <w:lang w:eastAsia="ru-RU"/>
    </w:rPr>
  </w:style>
  <w:style w:type="character" w:customStyle="1" w:styleId="ad">
    <w:name w:val="Без интервала Знак"/>
    <w:basedOn w:val="a0"/>
    <w:link w:val="ac"/>
    <w:uiPriority w:val="1"/>
    <w:rsid w:val="00900FA6"/>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3216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4120</Words>
  <Characters>23485</Characters>
  <Application>Microsoft Office Word</Application>
  <DocSecurity>0</DocSecurity>
  <Lines>195</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27550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lenovo</cp:lastModifiedBy>
  <cp:revision>2</cp:revision>
  <cp:lastPrinted>2026-01-22T19:47:00Z</cp:lastPrinted>
  <dcterms:created xsi:type="dcterms:W3CDTF">2026-08-01T18:54:00Z</dcterms:created>
  <dcterms:modified xsi:type="dcterms:W3CDTF">2026-08-01T18:54:00Z</dcterms:modified>
</cp:coreProperties>
</file>