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BEAE" w14:textId="47470882" w:rsidR="00EA1613" w:rsidRPr="00EA1613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</w:pPr>
      <w:r w:rsidRPr="00C3368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TIKA</w:t>
      </w:r>
      <w:r w:rsidR="00EA1613" w:rsidRPr="00EA161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FANIDAN</w:t>
      </w:r>
      <w:r w:rsidR="00EA1613" w:rsidRPr="00EA161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EA1613" w:rsidRPr="00955DD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r>
        <w:rPr>
          <w:rFonts w:ascii="Times New Roman" w:hAnsi="Times New Roman"/>
          <w:sz w:val="28"/>
          <w:szCs w:val="28"/>
          <w:lang w:val="uz-Cyrl-UZ" w:eastAsia="ja-JP"/>
        </w:rPr>
        <w:t>ETIKANING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ja-JP"/>
        </w:rPr>
        <w:t>ASOSIY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ja-JP"/>
        </w:rPr>
        <w:t>TUShUNChALARI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. </w:t>
      </w:r>
      <w:r>
        <w:rPr>
          <w:rFonts w:ascii="Times New Roman" w:hAnsi="Times New Roman"/>
          <w:sz w:val="28"/>
          <w:szCs w:val="28"/>
          <w:lang w:val="uz-Cyrl-UZ" w:eastAsia="ja-JP"/>
        </w:rPr>
        <w:t>AXLOQIY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ja-JP"/>
        </w:rPr>
        <w:t>TAMOYILLAR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ja-JP"/>
        </w:rPr>
        <w:t>VA</w:t>
      </w:r>
      <w:r w:rsidR="00EA1613" w:rsidRPr="00955DD7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ja-JP"/>
        </w:rPr>
        <w:t>ME’YoRLARI</w:t>
      </w:r>
      <w:r w:rsidR="00EA1613" w:rsidRPr="00955DD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</w:t>
      </w:r>
      <w:r w:rsidR="00EA1613" w:rsidRPr="00EA161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MAVZUSINI</w:t>
      </w:r>
      <w:r w:rsidR="00EA1613" w:rsidRPr="00EA161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 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ROLLI</w:t>
      </w:r>
      <w:r w:rsidR="00EA1613" w:rsidRPr="00955DD7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O‘YIN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” 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USULIDA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INSON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QADR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QIMMATINING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MOHIYaTI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NIMADA</w:t>
      </w:r>
      <w:r w:rsidR="00955DD7" w:rsidRPr="00955DD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val="uz-Cyrl-UZ" w:eastAsia="ru-RU"/>
        </w:rPr>
        <w:t>”</w:t>
      </w:r>
      <w:r w:rsidR="00955DD7" w:rsidRPr="00955DD7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MAVZUSIDA</w:t>
      </w:r>
      <w:r w:rsidR="00955DD7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TAShKIL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ETISh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VA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>O‘TKAZISh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8"/>
          <w:lang w:val="uz-Cyrl-UZ" w:eastAsia="ru-RU"/>
        </w:rPr>
        <w:t xml:space="preserve"> </w:t>
      </w:r>
    </w:p>
    <w:p w14:paraId="663DBD53" w14:textId="615B7EDD" w:rsidR="00EA1613" w:rsidRPr="00EA1613" w:rsidRDefault="00C3368C" w:rsidP="00564D7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 s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EA1613"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14:paraId="6995081F" w14:textId="77777777" w:rsidR="00EA1613" w:rsidRPr="00EA1613" w:rsidRDefault="00EA1613" w:rsidP="00564D7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6"/>
          <w:lang w:val="uz-Cyrl-UZ" w:eastAsia="ru-RU"/>
        </w:rPr>
      </w:pPr>
    </w:p>
    <w:p w14:paraId="15657E7B" w14:textId="0752109A" w:rsidR="00EA1613" w:rsidRDefault="00EA1613" w:rsidP="00564D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</w:pP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 xml:space="preserve">     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Dars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mavzusi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: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(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amaliy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mashg‘ulot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)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Etikaning</w:t>
      </w:r>
      <w:r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asosiy</w:t>
      </w:r>
      <w:r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tushunchalari</w:t>
      </w:r>
      <w:r>
        <w:rPr>
          <w:rFonts w:ascii="Times New Roman" w:hAnsi="Times New Roman"/>
          <w:sz w:val="28"/>
          <w:szCs w:val="28"/>
          <w:lang w:val="uz-Cyrl-UZ" w:eastAsia="ja-JP"/>
        </w:rPr>
        <w:t>,</w:t>
      </w:r>
      <w:r w:rsidRPr="00EA1613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axloqiy</w:t>
      </w:r>
      <w:r w:rsidRPr="00EA1613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tamoyillar</w:t>
      </w:r>
      <w:r w:rsidRPr="00EA1613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va</w:t>
      </w:r>
      <w:r w:rsidRPr="00EA1613">
        <w:rPr>
          <w:rFonts w:ascii="Times New Roman" w:hAnsi="Times New Roman"/>
          <w:sz w:val="28"/>
          <w:szCs w:val="28"/>
          <w:lang w:val="uz-Cyrl-UZ" w:eastAsia="ja-JP"/>
        </w:rPr>
        <w:t xml:space="preserve"> </w:t>
      </w:r>
      <w:r w:rsidR="00C3368C">
        <w:rPr>
          <w:rFonts w:ascii="Times New Roman" w:hAnsi="Times New Roman"/>
          <w:sz w:val="28"/>
          <w:szCs w:val="28"/>
          <w:lang w:val="uz-Cyrl-UZ" w:eastAsia="ja-JP"/>
        </w:rPr>
        <w:t>me’yorlari</w:t>
      </w:r>
      <w:r w:rsidR="00955DD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</w:p>
    <w:p w14:paraId="71B1F9C4" w14:textId="2CD93055" w:rsidR="00EA1613" w:rsidRPr="00EA1613" w:rsidRDefault="00EA1613" w:rsidP="00564D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</w:pP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  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Darsning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ta’limiy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maqsadi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ja-JP"/>
        </w:rPr>
        <w:t>: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A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xloqning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mohiyati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taraqqiyoti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hamda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insonning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oila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jamiyatdagi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munosabatlardagi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 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tuzilmasi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tushunchasi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: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unda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urf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odat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an’analarning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;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hissiyotning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o‘ziga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hos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hissiy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kechinma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ekanligi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;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munosabatlar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ularning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faoliyatga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ta’siri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Ixtiyor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erkinligi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tanlov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tushunchalari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o‘rtasidagi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o‘zaro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a’loqadorlikning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ijtimoiy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zaruriyatligi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haqida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ma’lumotlar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berish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. </w:t>
      </w:r>
    </w:p>
    <w:p w14:paraId="53C7C02D" w14:textId="4C928B42" w:rsidR="00EA1613" w:rsidRPr="00EA1613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Darsning</w:t>
      </w:r>
      <w:r w:rsidR="00EA1613"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tarbiyaviy</w:t>
      </w:r>
      <w:r w:rsidR="00EA1613"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maqsadi</w:t>
      </w:r>
      <w:r w:rsidR="00EA1613"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Talabalarning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axloqiy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tafakkurini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yuksaltirish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axloqshunoslik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mezoniy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tushunchalarini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inson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hayotidagi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o‘rnini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xis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qilish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hamda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qo‘llay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bilish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ko‘nikmalarini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paydo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qiluvchi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madaniyatni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rivojlantirish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inson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xayotida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ixtiyor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erkinligining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ahamiyatini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tushuntirishdan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iborat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.</w:t>
      </w:r>
    </w:p>
    <w:p w14:paraId="31244E72" w14:textId="5DC64205" w:rsidR="00EA1613" w:rsidRP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Darsning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rivojlantiruvchi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maqsadi</w:t>
      </w:r>
      <w:r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: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Talabalarning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axloqiy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tafakkurini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yuksaltirish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axloqshunoslik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mezoniy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tushunchalarini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inson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hayotidagi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o‘rnini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xis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qilish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hamda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qo‘llay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bilish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ko‘nikmalarini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paydo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qiluvchi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madaniyatni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rivojlantirish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a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xloq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tuzilmasi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tushunchasi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: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unda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urf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odat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an’analarning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o‘rni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;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hissiyotning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o‘ziga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hos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hissiy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kechinma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ekanligi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;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munosabatlar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va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ularning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axloqiy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faoliyatga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ta’sirini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>tushuntirishdan</w:t>
      </w:r>
      <w:r w:rsidRPr="00EA1613"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  <w:t xml:space="preserve"> 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iborat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.</w:t>
      </w:r>
    </w:p>
    <w:p w14:paraId="58E24BEC" w14:textId="77777777" w:rsidR="00EA1613" w:rsidRP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</w:pPr>
    </w:p>
    <w:p w14:paraId="7C8774C6" w14:textId="7ABF47D7" w:rsidR="00EA1613" w:rsidRPr="00EA1613" w:rsidRDefault="00C3368C" w:rsidP="00564D7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6"/>
          <w:lang w:val="uz-Cyrl-UZ" w:eastAsia="ru-RU"/>
        </w:rPr>
      </w:pPr>
      <w:r w:rsidRP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en-US" w:eastAsia="ru-RU"/>
        </w:rPr>
        <w:t>Darsda</w:t>
      </w:r>
      <w:r w:rsidR="00EA1613" w:rsidRP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en-US" w:eastAsia="ru-RU"/>
        </w:rPr>
        <w:t>foydalaniladigan</w:t>
      </w:r>
      <w:r w:rsidR="00EA1613" w:rsidRP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en-US" w:eastAsia="ru-RU"/>
        </w:rPr>
        <w:t xml:space="preserve"> </w:t>
      </w:r>
      <w:r w:rsidRPr="00C3368C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en-US" w:eastAsia="ru-RU"/>
        </w:rPr>
        <w:t>texnologiya</w:t>
      </w:r>
      <w:proofErr w:type="gramStart"/>
      <w:r w:rsidR="00EA1613" w:rsidRP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en-US" w:eastAsia="ru-RU"/>
        </w:rPr>
        <w:t xml:space="preserve">: 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EA1613" w:rsidRPr="00EA1613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“</w:t>
      </w:r>
      <w:proofErr w:type="gramEnd"/>
      <w:r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Rolli</w:t>
      </w:r>
      <w:r w:rsidR="00EA1613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o‘yin</w:t>
      </w:r>
      <w:r w:rsidR="00EA1613" w:rsidRPr="00EA1613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”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texn</w:t>
      </w:r>
      <w:r w:rsidRP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en-US" w:eastAsia="ru-RU"/>
        </w:rPr>
        <w:t>o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logiyasi</w:t>
      </w:r>
    </w:p>
    <w:p w14:paraId="7397BA2D" w14:textId="1FC9D8C2" w:rsidR="00EA1613" w:rsidRPr="00EA1613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Darsning</w:t>
      </w:r>
      <w:r w:rsidR="00EA1613"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>borishi</w:t>
      </w:r>
      <w:r w:rsidR="00EA1613" w:rsidRPr="00EA1613">
        <w:rPr>
          <w:rFonts w:ascii="Times New Roman" w:eastAsia="Times New Roman" w:hAnsi="Times New Roman" w:cs="Times New Roman"/>
          <w:b/>
          <w:bCs/>
          <w:kern w:val="20"/>
          <w:sz w:val="28"/>
          <w:szCs w:val="26"/>
          <w:lang w:val="uz-Cyrl-UZ" w:eastAsia="ru-RU"/>
        </w:rPr>
        <w:t xml:space="preserve">: </w:t>
      </w:r>
    </w:p>
    <w:p w14:paraId="1ECE4011" w14:textId="59164B30" w:rsidR="00EA1613" w:rsidRP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lastRenderedPageBreak/>
        <w:t xml:space="preserve">1.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Tashkiliy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qism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.</w:t>
      </w:r>
    </w:p>
    <w:p w14:paraId="697C9F6B" w14:textId="09D3F3B5" w:rsidR="00EA1613" w:rsidRPr="00EA1613" w:rsidRDefault="00EA1613" w:rsidP="00564D7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2.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Talabalarni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amaliy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mashg‘ulotning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mavzusi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maqsadi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va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borishi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bilan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tanishtirish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.</w:t>
      </w:r>
    </w:p>
    <w:p w14:paraId="6CFCC481" w14:textId="3E829571" w:rsidR="00EA1613" w:rsidRPr="00EA1613" w:rsidRDefault="00C3368C" w:rsidP="00564D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</w:pP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Darsni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o‘qituvchi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kirish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so‘zi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bilan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ochiladi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.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U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kirish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so‘zida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amaliy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mashg‘ulotning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mavzusi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,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maqsadi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borishi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bilan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talabalarni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tanishtirib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,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bugungi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kunda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a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xloqning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kelib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chiqishi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mohiyati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taraqqiyoti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hamda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insonning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oila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jamiyatdagi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munosabatlardagi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o‘rni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 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tuzilmasi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tushunchasi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unda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urf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odat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an’analarning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o‘rni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hissiyotning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o‘ziga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hos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hissiy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kechinma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ekanligi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munosabatlar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ularning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faoliyatga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ta’siri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ixtiyor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erkinligi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va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axloqiy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tanlov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tushunchalari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o‘rtasidagi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o‘zaro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a’loqadorlikning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ijtimoiy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>zaruriyatligi</w:t>
      </w:r>
      <w:r w:rsidR="00EA1613" w:rsidRPr="00EA1613">
        <w:rPr>
          <w:rFonts w:ascii="Times New Roman" w:eastAsia="Times New Roman" w:hAnsi="Times New Roman" w:cs="Times New Roman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haqida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ma’lumotlar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>beradi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ja-JP"/>
        </w:rPr>
        <w:t xml:space="preserve">. </w:t>
      </w:r>
    </w:p>
    <w:p w14:paraId="380B73A3" w14:textId="140A28EB" w:rsidR="00EA1613" w:rsidRP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3.  </w:t>
      </w:r>
      <w:r w:rsidRPr="00EA1613">
        <w:rPr>
          <w:rFonts w:ascii="Times New Roman" w:eastAsia="Times New Roman" w:hAnsi="Times New Roman" w:cs="Times New Roman"/>
          <w:b/>
          <w:i/>
          <w:kern w:val="20"/>
          <w:sz w:val="28"/>
          <w:szCs w:val="26"/>
          <w:lang w:val="uz-Cyrl-UZ" w:eastAsia="ru-RU"/>
        </w:rPr>
        <w:t>“</w:t>
      </w:r>
      <w:r w:rsidR="00C3368C">
        <w:rPr>
          <w:rFonts w:ascii="Times New Roman" w:eastAsia="Times New Roman" w:hAnsi="Times New Roman" w:cs="Times New Roman"/>
          <w:b/>
          <w:i/>
          <w:kern w:val="20"/>
          <w:sz w:val="28"/>
          <w:szCs w:val="26"/>
          <w:lang w:val="uz-Cyrl-UZ" w:eastAsia="ru-RU"/>
        </w:rPr>
        <w:t>Rolli</w:t>
      </w:r>
      <w:r w:rsidRPr="00EA1613">
        <w:rPr>
          <w:rFonts w:ascii="Times New Roman" w:eastAsia="Times New Roman" w:hAnsi="Times New Roman" w:cs="Times New Roman"/>
          <w:b/>
          <w:i/>
          <w:kern w:val="20"/>
          <w:sz w:val="28"/>
          <w:szCs w:val="26"/>
          <w:lang w:val="uz-Cyrl-UZ" w:eastAsia="ru-RU"/>
        </w:rPr>
        <w:t>”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o‘yinni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o‘tkazish</w:t>
      </w:r>
      <w:r w:rsidRPr="00EA1613">
        <w:rPr>
          <w:rFonts w:ascii="Times New Roman" w:eastAsia="Times New Roman" w:hAnsi="Times New Roman" w:cs="Times New Roman"/>
          <w:bCs/>
          <w:i/>
          <w:kern w:val="20"/>
          <w:sz w:val="28"/>
          <w:szCs w:val="26"/>
          <w:lang w:val="uz-Cyrl-UZ" w:eastAsia="ru-RU"/>
        </w:rPr>
        <w:t>.</w:t>
      </w:r>
    </w:p>
    <w:p w14:paraId="2A6007E9" w14:textId="0FEA345B" w:rsidR="00EA1613" w:rsidRP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Bu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metoddan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maqsad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mumkin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qadar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katta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miqtordagi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g‘oyalarni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yig‘ish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talabalarni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ayni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xil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fikrlash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inersiyasidan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xoli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qilish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ijodiy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vazifalarni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yechish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jarayonida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dastlab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paydo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bo‘lgan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fikrlarni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yengishdir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Bu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texnalogiya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tinglovchilarni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fikrini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himoya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qilishga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erkin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fikrlash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fikrini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boshqalarga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o‘tkazishga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ochiq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xolda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baxslashishga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hamda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shu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bilan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birga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baxslashish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madaniyatini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o‘rgatadi</w:t>
      </w:r>
      <w:r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 </w:t>
      </w:r>
    </w:p>
    <w:p w14:paraId="411C4B5D" w14:textId="6085F7E7" w:rsidR="00EA1613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Auditoriyadan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ko‘ngilli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ravishda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5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tadan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o‘g‘il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bola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qiz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bolalarni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ajratib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olinadi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Ularga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beriladigan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rol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tanlash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imkoniyati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beriladi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u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aksini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qog‘ozlardagi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rollarda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ifodalanadi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Rolli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o‘yinning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qoidasi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tanlangan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talabalar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qatorda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turishi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shart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kim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ekanligi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rolni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ijro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etish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ruxsat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berilguncha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aytish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mumkin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emas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.</w:t>
      </w:r>
    </w:p>
    <w:p w14:paraId="758400D4" w14:textId="00D2ABB2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XOKIMNING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O‘G‘LI</w:t>
      </w:r>
    </w:p>
    <w:p w14:paraId="6420C13F" w14:textId="51534BA8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BOZORDAGI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ARAVAKASh</w:t>
      </w:r>
    </w:p>
    <w:p w14:paraId="57A26E05" w14:textId="11A06138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YeTIMXONADA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TARBIYaLANGAN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GRUH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NOGIRONI</w:t>
      </w:r>
    </w:p>
    <w:p w14:paraId="0D639162" w14:textId="12F9BD3F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NARKOMAN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O‘ZIGA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TO‘Q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OILANI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O‘G‘LI</w:t>
      </w:r>
    </w:p>
    <w:p w14:paraId="3FCD0EBB" w14:textId="6E276AE5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SIPO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XUNARI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BOR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YIGIT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38BAE344" w14:textId="5EB99AC6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PROKURORNING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QIZI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74AD7E8B" w14:textId="153C9873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YeNGILTABIAT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FOXIShA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QIZ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3EDC8857" w14:textId="32A4888F" w:rsidR="00EA1613" w:rsidRPr="00F62315" w:rsidRDefault="00C3368C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OTA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ONADAN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YeTIM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QOLIB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4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UKAGA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ONALIK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QILAYoTGAN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MEHNATKASh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QIZ</w:t>
      </w:r>
    </w:p>
    <w:p w14:paraId="2D675689" w14:textId="3F135D53" w:rsidR="00EA1613" w:rsidRPr="00F62315" w:rsidRDefault="00EA1613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GRUH</w:t>
      </w:r>
      <w:r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NOGIRONI</w:t>
      </w:r>
      <w:r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TILAMChI</w:t>
      </w:r>
      <w:r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QIZ</w:t>
      </w:r>
    </w:p>
    <w:p w14:paraId="706F92F1" w14:textId="06319DFB" w:rsidR="00EA1613" w:rsidRPr="00F62315" w:rsidRDefault="00F62315" w:rsidP="00564D76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17</w:t>
      </w:r>
      <w:r w:rsidR="00955DD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YoShLI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3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OY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TURMUSh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QURIB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AJRAShGAN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O‘Z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UYIGA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SIG‘MAYoTGAN</w:t>
      </w:r>
      <w:r w:rsidR="00EA1613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3368C">
        <w:rPr>
          <w:rFonts w:ascii="Times New Roman" w:hAnsi="Times New Roman" w:cs="Times New Roman"/>
          <w:b/>
          <w:sz w:val="28"/>
          <w:szCs w:val="28"/>
          <w:lang w:val="uz-Cyrl-UZ"/>
        </w:rPr>
        <w:t>QIZ</w:t>
      </w:r>
    </w:p>
    <w:p w14:paraId="03652B34" w14:textId="77777777" w:rsidR="00EA1613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</w:p>
    <w:p w14:paraId="5B3722E9" w14:textId="294F0149" w:rsidR="00F62315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Ijodiy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vazifa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muammo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bo‘yicha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10 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minut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davomida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mustaqil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ravishda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o‘qituvchi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tomonidan</w:t>
      </w:r>
      <w:r w:rsidR="00EA1613" w:rsidRPr="00EA1613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 </w:t>
      </w:r>
      <w:r w:rsidR="00EA1613" w:rsidRPr="00EA1613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savollar</w:t>
      </w:r>
      <w:r w:rsidR="00F62315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>xujumi</w:t>
      </w:r>
      <w:r w:rsidR="00EA1613" w:rsidRPr="00EA1613">
        <w:rPr>
          <w:rFonts w:ascii="Times New Roman" w:eastAsia="Times New Roman" w:hAnsi="Times New Roman" w:cs="Times New Roman"/>
          <w:b/>
          <w:kern w:val="20"/>
          <w:sz w:val="28"/>
          <w:szCs w:val="26"/>
          <w:lang w:val="uz-Cyrl-UZ" w:eastAsia="ru-RU"/>
        </w:rPr>
        <w:t xml:space="preserve">” </w:t>
      </w:r>
      <w:r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o‘tkaziladi</w:t>
      </w:r>
      <w:r w:rsidR="00EA1613"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.</w:t>
      </w:r>
    </w:p>
    <w:p w14:paraId="6D43273F" w14:textId="77777777" w:rsidR="00955DD7" w:rsidRDefault="00955DD7" w:rsidP="00564D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4459D96" w14:textId="4D0A0DA2" w:rsidR="00F62315" w:rsidRPr="00F62315" w:rsidRDefault="00C3368C" w:rsidP="00564D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SAVOLLAR</w:t>
      </w:r>
    </w:p>
    <w:p w14:paraId="3DBB6D84" w14:textId="690FAC34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JUDA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HAM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BAXTLIMAN</w:t>
      </w:r>
    </w:p>
    <w:p w14:paraId="5A653B9D" w14:textId="0CFADED1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BUGUN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QORNIM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JUDA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OCh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QOLDI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78ACEDFE" w14:textId="0C03FC9A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MENING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BARChA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NARSAGA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YeTADI</w:t>
      </w:r>
    </w:p>
    <w:p w14:paraId="1D33220F" w14:textId="2B548217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OTA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ONAMNI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NOROZI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QILDIM</w:t>
      </w:r>
    </w:p>
    <w:p w14:paraId="4DAE6BCB" w14:textId="66756A27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BUGUN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JUDA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HAM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KAM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PUL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TOPDIM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376A3C7D" w14:textId="3DBF55D6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OTA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ONAMNI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KO‘RGANI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KO‘ZIM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YUQ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019F56EA" w14:textId="15DE21FD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BUGUN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YoG‘LI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TOPDIM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58D5F7C5" w14:textId="4A7442C7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SEVIB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QOLDIM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.(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KIMNI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NIMA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UChUN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).</w:t>
      </w:r>
    </w:p>
    <w:p w14:paraId="238F1337" w14:textId="594F9EAD" w:rsidR="00F62315" w:rsidRPr="00F62315" w:rsidRDefault="00C3368C" w:rsidP="00564D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SEVGIMNI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YO‘QOTDIM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.(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NIMA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UChUN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14:paraId="42E0F155" w14:textId="73678C56" w:rsidR="00F62315" w:rsidRPr="00F62315" w:rsidRDefault="00C3368C" w:rsidP="00564D7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HAYoTIMNING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MA’NOSI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BOR</w:t>
      </w:r>
      <w:r w:rsidR="00F62315" w:rsidRPr="00F6231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4A97273D" w14:textId="77777777" w:rsidR="00F62315" w:rsidRDefault="00F62315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</w:pPr>
    </w:p>
    <w:p w14:paraId="23C93570" w14:textId="7076C106" w:rsidR="00F62315" w:rsidRDefault="00EA1613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Shundan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so‘ng</w:t>
      </w:r>
      <w:r w:rsidRPr="00EA1613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kern w:val="20"/>
          <w:sz w:val="28"/>
          <w:szCs w:val="26"/>
          <w:lang w:val="uz-Cyrl-UZ" w:eastAsia="ru-RU"/>
        </w:rPr>
        <w:t>gu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ruxdagilar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savolni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eshitib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miyalarida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monolog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yarata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boshlashadi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savoldan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so‘ng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qadamdan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oldinga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qarab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xarakat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qiladilar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o‘zlarining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obrazlaridagi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inson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sifatida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Savollar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tugagach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birinchida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turgan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shaxs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o‘zini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tanishtiradi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monologini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o‘qiydi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Keyin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uning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orqasidagilar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navbat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bilan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turgan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joylaridagi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ketma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ketlikka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qarab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monolog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o‘qiydilar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yani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obrazga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 w:rsidR="00C3368C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kiradilar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.</w:t>
      </w:r>
    </w:p>
    <w:p w14:paraId="7913E133" w14:textId="4E5EC478" w:rsidR="00F62315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bir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monolog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eshitilgandan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so‘ng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uni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qo‘llagan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xolda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qarsaklar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chalinadi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Auditoriyadagi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boshqa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talabalar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ham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xoxishlariga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ko‘ra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ijobiy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ko‘rsatilgan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lastRenderedPageBreak/>
        <w:t>qaxramonni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salbiy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yoki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aksincha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ijro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qilish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borasida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etikaning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katigoriyalari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tamoyillari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me’yorlarini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taxlil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qiladilar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</w:p>
    <w:p w14:paraId="0AB367BA" w14:textId="77777777" w:rsidR="00F62315" w:rsidRDefault="00F62315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</w:p>
    <w:p w14:paraId="1F9F0A56" w14:textId="0644C80D" w:rsidR="00F62315" w:rsidRDefault="00C3368C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Xulosa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: </w:t>
      </w:r>
      <w:r w:rsidR="00F62315" w:rsidRPr="00F62315">
        <w:rPr>
          <w:rFonts w:ascii="Times New Roman" w:eastAsia="Times New Roman" w:hAnsi="Times New Roman" w:cs="Times New Roman"/>
          <w:b/>
          <w:bCs/>
          <w:iCs/>
          <w:kern w:val="20"/>
          <w:sz w:val="28"/>
          <w:szCs w:val="26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b/>
          <w:bCs/>
          <w:iCs/>
          <w:kern w:val="20"/>
          <w:sz w:val="28"/>
          <w:szCs w:val="26"/>
          <w:lang w:val="uz-Cyrl-UZ" w:eastAsia="ru-RU"/>
        </w:rPr>
        <w:t>Rolli</w:t>
      </w:r>
      <w:r w:rsidR="00F62315" w:rsidRPr="00F62315">
        <w:rPr>
          <w:rFonts w:ascii="Times New Roman" w:eastAsia="Times New Roman" w:hAnsi="Times New Roman" w:cs="Times New Roman"/>
          <w:b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20"/>
          <w:sz w:val="28"/>
          <w:szCs w:val="26"/>
          <w:lang w:val="uz-Cyrl-UZ" w:eastAsia="ru-RU"/>
        </w:rPr>
        <w:t>o‘yin</w:t>
      </w:r>
      <w:r w:rsidR="00F62315" w:rsidRPr="00F62315">
        <w:rPr>
          <w:rFonts w:ascii="Times New Roman" w:eastAsia="Times New Roman" w:hAnsi="Times New Roman" w:cs="Times New Roman"/>
          <w:b/>
          <w:bCs/>
          <w:iCs/>
          <w:kern w:val="20"/>
          <w:sz w:val="28"/>
          <w:szCs w:val="26"/>
          <w:lang w:val="uz-Cyrl-UZ" w:eastAsia="ru-RU"/>
        </w:rPr>
        <w:t>”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ni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o‘tkazish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orqali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talabalar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o‘rtadagi</w:t>
      </w:r>
      <w:r w:rsidR="00F62315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munosabatlar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iliqlashadi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faollashadi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etika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katigoriyalari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va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me’yorlariga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amaliy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yondashiladi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O‘qituvchi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o‘z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o‘rnida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fanning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katigorial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tizimini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ilmiy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jixatdan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asoslab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berishga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erishadi</w:t>
      </w:r>
      <w:r w:rsidR="00955DD7"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  <w:t>.</w:t>
      </w:r>
    </w:p>
    <w:p w14:paraId="335C4ED3" w14:textId="77777777" w:rsidR="00F62315" w:rsidRDefault="00F62315" w:rsidP="00564D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20"/>
          <w:sz w:val="28"/>
          <w:szCs w:val="26"/>
          <w:lang w:val="uz-Cyrl-UZ" w:eastAsia="ru-RU"/>
        </w:rPr>
      </w:pPr>
    </w:p>
    <w:sectPr w:rsidR="00F62315" w:rsidSect="005A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C35F3"/>
    <w:multiLevelType w:val="hybridMultilevel"/>
    <w:tmpl w:val="E0E2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B0D91"/>
    <w:multiLevelType w:val="hybridMultilevel"/>
    <w:tmpl w:val="6BA89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67581">
    <w:abstractNumId w:val="1"/>
  </w:num>
  <w:num w:numId="2" w16cid:durableId="1562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613"/>
    <w:rsid w:val="001F0152"/>
    <w:rsid w:val="00564D76"/>
    <w:rsid w:val="00955DD7"/>
    <w:rsid w:val="00B10FE4"/>
    <w:rsid w:val="00C0182E"/>
    <w:rsid w:val="00C3368C"/>
    <w:rsid w:val="00EA1613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F317"/>
  <w15:docId w15:val="{17592EB6-0859-42C7-8B95-401BE3A1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Bobur</dc:creator>
  <cp:lastModifiedBy>HP</cp:lastModifiedBy>
  <cp:revision>3</cp:revision>
  <dcterms:created xsi:type="dcterms:W3CDTF">2015-11-22T06:23:00Z</dcterms:created>
  <dcterms:modified xsi:type="dcterms:W3CDTF">2022-12-01T16:05:00Z</dcterms:modified>
</cp:coreProperties>
</file>