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23653">
      <w:pPr>
        <w:spacing w:line="240" w:lineRule="auto"/>
        <w:ind w:firstLine="0"/>
        <w:jc w:val="left"/>
      </w:pPr>
      <w:bookmarkStart w:id="0" w:name="_GoBack"/>
    </w:p>
    <w:bookmarkEnd w:id="0"/>
    <w:p w14:paraId="33AFDCA0">
      <w:pPr>
        <w:spacing w:after="480"/>
        <w:jc w:val="center"/>
      </w:pPr>
      <w:r>
        <w:rPr>
          <w:sz w:val="32"/>
        </w:rPr>
        <w:t>O'ZBEKISTON RESPUBLIKASI OLIY TA'LIM FAN VA INNOVATSIYA VAZIRLIGI</w:t>
      </w:r>
      <w:r>
        <w:rPr>
          <w:sz w:val="32"/>
        </w:rPr>
        <w:br w:type="textWrapping"/>
      </w:r>
    </w:p>
    <w:p w14:paraId="0AE6C134">
      <w:pPr>
        <w:spacing w:before="1800" w:after="500"/>
        <w:jc w:val="center"/>
      </w:pPr>
      <w:r>
        <w:rPr>
          <w:b/>
          <w:sz w:val="104"/>
        </w:rPr>
        <w:t>REFERAT</w:t>
      </w:r>
    </w:p>
    <w:p w14:paraId="287795A6">
      <w:pPr>
        <w:spacing w:before="480" w:after="600"/>
        <w:jc w:val="center"/>
      </w:pPr>
      <w:r>
        <w:rPr>
          <w:sz w:val="32"/>
        </w:rPr>
        <w:t>BIZNES SUBEʼKTLARI AYRIM TOIFALARI SOLIQQA TORTISHNING XUSUSIYATLARI</w:t>
      </w:r>
    </w:p>
    <w:p w14:paraId="4B561DF0">
      <w:pPr>
        <w:spacing w:before="480" w:after="480"/>
        <w:jc w:val="center"/>
      </w:pPr>
      <w:r>
        <w:rPr>
          <w:sz w:val="32"/>
        </w:rPr>
        <w:br w:type="textWrapping"/>
      </w:r>
    </w:p>
    <w:p w14:paraId="4A5549D4">
      <w:pPr>
        <w:spacing w:before="2600"/>
        <w:jc w:val="center"/>
        <w:rPr>
          <w:b/>
          <w:sz w:val="18"/>
        </w:rPr>
      </w:pPr>
    </w:p>
    <w:p w14:paraId="51BAA687">
      <w:pPr>
        <w:spacing w:before="2600"/>
        <w:jc w:val="center"/>
      </w:pPr>
      <w:r>
        <w:rPr>
          <w:b/>
          <w:sz w:val="18"/>
        </w:rPr>
        <w:t>2025-2026 O'quv Yili</w:t>
      </w:r>
    </w:p>
    <w:p w14:paraId="33680E05">
      <w:r>
        <w:br w:type="page"/>
      </w:r>
    </w:p>
    <w:p w14:paraId="2D7C5FA8">
      <w:pPr>
        <w:pStyle w:val="2"/>
      </w:pPr>
      <w:r>
        <w:t>Reja</w:t>
      </w:r>
    </w:p>
    <w:p w14:paraId="5B58C0F8">
      <w:pPr>
        <w:jc w:val="both"/>
      </w:pPr>
      <w:r>
        <w:t>Kirish</w:t>
      </w:r>
      <w:r>
        <w:rPr>
          <w:lang w:val="en-US"/>
        </w:rPr>
        <w:t>........................................................,.....................................................3</w:t>
      </w:r>
    </w:p>
    <w:p w14:paraId="407993A8">
      <w:pPr>
        <w:jc w:val="both"/>
      </w:pPr>
      <w:r>
        <w:t>1. Soliqqa tortishning iqtisodiy va huquqiy asoslari</w:t>
      </w:r>
      <w:r>
        <w:rPr>
          <w:lang w:val="en-US"/>
        </w:rPr>
        <w:t>.............................…</w:t>
      </w:r>
      <w:r>
        <w:rPr>
          <w:rFonts w:hint="default"/>
          <w:lang w:val="en-US"/>
        </w:rPr>
        <w:t>..</w:t>
      </w:r>
      <w:r>
        <w:rPr>
          <w:lang w:val="en-US"/>
        </w:rPr>
        <w:t>...5</w:t>
      </w:r>
    </w:p>
    <w:p w14:paraId="466155BF">
      <w:pPr>
        <w:jc w:val="both"/>
      </w:pPr>
      <w:r>
        <w:t>2. Ayrim toifalar uchun soliqqa tortish usullari va stavkalar</w:t>
      </w:r>
      <w:r>
        <w:rPr>
          <w:lang w:val="en-US"/>
        </w:rPr>
        <w:t>...............…</w:t>
      </w:r>
      <w:r>
        <w:rPr>
          <w:rFonts w:hint="default"/>
          <w:lang w:val="en-US"/>
        </w:rPr>
        <w:t>..</w:t>
      </w:r>
      <w:r>
        <w:rPr>
          <w:lang w:val="en-US"/>
        </w:rPr>
        <w:t>....7</w:t>
      </w:r>
    </w:p>
    <w:p w14:paraId="7F0E3FCB">
      <w:pPr>
        <w:jc w:val="both"/>
      </w:pPr>
      <w:r>
        <w:t>3. Soliqqa tortishning adolatliligi va shaffofligini ta'minlash</w:t>
      </w:r>
    </w:p>
    <w:p w14:paraId="14F63DBA">
      <w:pPr>
        <w:jc w:val="both"/>
        <w:rPr>
          <w:rFonts w:hint="default"/>
          <w:lang w:val="en-US"/>
        </w:rPr>
      </w:pPr>
      <w:r>
        <w:t>usullari</w:t>
      </w:r>
      <w:r>
        <w:rPr>
          <w:lang w:val="en-US"/>
        </w:rPr>
        <w:t>.................................................................................….................…</w:t>
      </w:r>
      <w:r>
        <w:rPr>
          <w:rFonts w:hint="default"/>
          <w:lang w:val="en-US"/>
        </w:rPr>
        <w:t>. 11</w:t>
      </w:r>
    </w:p>
    <w:p w14:paraId="102F7E17">
      <w:pPr>
        <w:jc w:val="both"/>
        <w:rPr>
          <w:rFonts w:hint="default"/>
          <w:lang w:val="en-US"/>
        </w:rPr>
      </w:pPr>
      <w:r>
        <w:t>Xulosa</w:t>
      </w:r>
      <w:r>
        <w:rPr>
          <w:rFonts w:hint="default" w:ascii="Times New Roman" w:hAnsi="Times New Roman" w:eastAsia="돋움" w:cs="SimSun"/>
          <w:b w:val="0"/>
          <w:bCs w:val="0"/>
          <w:i w:val="0"/>
          <w:iCs w:val="0"/>
          <w:color w:val="auto"/>
          <w:sz w:val="28"/>
          <w:szCs w:val="24"/>
          <w:highlight w:val="none"/>
          <w:vertAlign w:val="baseline"/>
          <w:lang w:val="en-US" w:eastAsia="ko-KR"/>
        </w:rPr>
        <w:t>..............................................................................................…</w:t>
      </w:r>
      <w:r>
        <w:rPr>
          <w:rFonts w:hint="default" w:cs="SimSun"/>
          <w:b w:val="0"/>
          <w:bCs w:val="0"/>
          <w:i w:val="0"/>
          <w:iCs w:val="0"/>
          <w:color w:val="auto"/>
          <w:sz w:val="28"/>
          <w:szCs w:val="24"/>
          <w:highlight w:val="none"/>
          <w:vertAlign w:val="baseline"/>
          <w:lang w:val="en-US" w:eastAsia="ko-KR"/>
        </w:rPr>
        <w:t>……..16</w:t>
      </w:r>
    </w:p>
    <w:p w14:paraId="0FB8CD6A">
      <w:pPr>
        <w:jc w:val="both"/>
        <w:rPr>
          <w:rFonts w:hint="default"/>
          <w:lang w:val="en-US"/>
        </w:rPr>
      </w:pPr>
      <w:r>
        <w:t>Foydalanilgan Adabiyotlar</w:t>
      </w:r>
      <w:r>
        <w:rPr>
          <w:rFonts w:hint="default" w:ascii="Times New Roman" w:hAnsi="Times New Roman" w:eastAsia="돋움" w:cs="SimSun"/>
          <w:b w:val="0"/>
          <w:bCs w:val="0"/>
          <w:i w:val="0"/>
          <w:iCs w:val="0"/>
          <w:color w:val="auto"/>
          <w:sz w:val="28"/>
          <w:szCs w:val="24"/>
          <w:highlight w:val="none"/>
          <w:vertAlign w:val="baseline"/>
          <w:lang w:val="en-US" w:eastAsia="ko-KR"/>
        </w:rPr>
        <w:t>..............................................................…</w:t>
      </w:r>
      <w:r>
        <w:rPr>
          <w:rFonts w:hint="default" w:cs="SimSun"/>
          <w:b w:val="0"/>
          <w:bCs w:val="0"/>
          <w:i w:val="0"/>
          <w:iCs w:val="0"/>
          <w:color w:val="auto"/>
          <w:sz w:val="28"/>
          <w:szCs w:val="24"/>
          <w:highlight w:val="none"/>
          <w:vertAlign w:val="baseline"/>
          <w:lang w:val="en-US" w:eastAsia="ko-KR"/>
        </w:rPr>
        <w:t>…..</w:t>
      </w:r>
      <w:r>
        <w:rPr>
          <w:rFonts w:hint="default" w:ascii="Times New Roman" w:hAnsi="Times New Roman" w:eastAsia="돋움" w:cs="SimSun"/>
          <w:b w:val="0"/>
          <w:bCs w:val="0"/>
          <w:i w:val="0"/>
          <w:iCs w:val="0"/>
          <w:color w:val="auto"/>
          <w:sz w:val="28"/>
          <w:szCs w:val="24"/>
          <w:highlight w:val="none"/>
          <w:vertAlign w:val="baseline"/>
          <w:lang w:val="en-US" w:eastAsia="ko-KR"/>
        </w:rPr>
        <w:t>....</w:t>
      </w:r>
      <w:r>
        <w:rPr>
          <w:rFonts w:hint="default" w:cs="SimSun"/>
          <w:b w:val="0"/>
          <w:bCs w:val="0"/>
          <w:i w:val="0"/>
          <w:iCs w:val="0"/>
          <w:color w:val="auto"/>
          <w:sz w:val="28"/>
          <w:szCs w:val="24"/>
          <w:highlight w:val="none"/>
          <w:vertAlign w:val="baseline"/>
          <w:lang w:val="en-US" w:eastAsia="ko-KR"/>
        </w:rPr>
        <w:t>17</w:t>
      </w:r>
    </w:p>
    <w:p w14:paraId="343A4934">
      <w:pPr>
        <w:pStyle w:val="2"/>
      </w:pPr>
      <w:r>
        <w:t>Kirish</w:t>
      </w:r>
    </w:p>
    <w:p w14:paraId="6AA1ED9C">
      <w:r>
        <w:t>Biznes sub'ektlari va ularning soliqqa tortish jarayonlari iqtisodiy va huquqiy nuqtai nazardan muhim ahamiyatga ega bo'lib, davlatlarning iqtisodiy siyosatining asosiy komponentlaridan biridir. Soliq mexanizmlari va tartib-qoidalari orqali davlatlar iqtisodiy faoliyatni regulyatsiya qilish, byudjet daromadlarini shakllantirish va iqtisodiy barqarorlikni ta'minlashga intiladi. Bu jarayon, ayniqsa, biznes sub'ektlarining turli toifalariga nisbatan soliqqa tortish usullari va stavkalarini belgilashda muhim o'zgarishlarni o'z ichiga oladi. Biznes sub'ektlari odatda jismoniy shaxslar, yurituvchi yuridik shaxslar va mustaqil tadbirkorlar kabi turlarga bo'linadi. Har bir toifa uchun soliqqa tortish mexanizmlari, stavkalari va tartib-qoidalari o'ziga xos xususiyatlarga ega bo'lib, ular iqtisodiy faoliyatning hajmi va turi bilan chambarchas bog'liqdir. Soliqni boshqarishda davlatlar progressiv, regressiv yoki yalpi usullarni qo'llash orqali, soliqqa tortishning adolatliligi, shaffofligi va raqobatbardoshligini ta'minlashga harakat qiladilar. Bu jarayonlarning rivojlanishi va takomillashtirilishi, ayniqsa, raqamli texnologiyalar va zamonaviy yondashuvlarni joriy qilish bilan bog'liq bo'lib, soliqqa tortishdagi noaniqliklar, yashirin iqtisodiyot va adolatsizlik kabi muammolarni hal etishga qaratilgan. Shuningdek, soliq siyosatining xususiyatlari, biznes muhitining barqarorligi, investitsiyalar oqimi va iqtisodiy rivojlanishga ta'sir ko'rsatadi. Bu izlanishlar, soliqqa tortish mexanizmlarining iqtisodiy va huquqiy asoslarini chuqurlashtirish, davlat va xususiy sektor o'rtasidagi hamkorlikni mustahkamlash va soliq tizimlarini takomillashtirishga qaratilgan bo'lib, ularning asosiy maqsadi — adolatli, shaffof va samarali soliq tizimini yaratishdir. Bu sohada olib boriladigan ilmiy izlanishlar, ayniqsa, texnologik innovatsiyalar va zamonaviy yondashuvlarni joriy etish orqali, biznes sub'ektlari uchun soliqqa tortish jarayonlarini yanada adolatli va samarali qilish imkoniyatlarini kengaytirishga xizmat qiladi. Natijada, bu tadqiqotlar iqtisodiy barqarorlikni ta'minlash, investitsiyalarni rag'batlantirish va davlat byudjetining barqarorligini mustahkamlashga xizmat qiladi.</w:t>
      </w:r>
    </w:p>
    <w:p w14:paraId="7ADE6C94">
      <w:pPr>
        <w:pStyle w:val="2"/>
      </w:pPr>
      <w:r>
        <w:t>I. Soliqqa tortishning iqtisodiy va huquqiy asoslari</w:t>
      </w:r>
    </w:p>
    <w:p w14:paraId="2CDCCA46">
      <w:r>
        <w:t>Soliqqa tortishning iqtisodiy va huquqiy asoslari iqtisodiyot va huquq sohalarining muhim o'zaro ta'siri natijasida shakllanadi. Bu asoslar, bir tomondan, davlatlarning soliqqa tortish siyosatini belgilovchi iqtisodiy tamoyillar va mexanizmlarni, ikkinchidan esa, qonuniy va huquqiy bazalarni o'z ichiga oladi. Soliqqa tortishning bu ikki asosiy yo'nalishi, o'zaro muvofiqlashtirilgan holda, davlat byudjetining barqarorligini ta'minlaydi, iqtisodiy rivojlanishni rag'batlantiradi va adolatli soliq tizimini shakllantirishga yordam beradi.</w:t>
      </w:r>
    </w:p>
    <w:p w14:paraId="2D75101C">
      <w:r>
        <w:t>Iqtisodiy asoslar bo'yicha, soliqqa tortish mexanizmlarining asosiy maqsadi iqtisodiy resurslarni to'g'ri taqsimlash va iqtisodiy faoliyatni rag'batlantirishdir. Bu jarayonda, soliqqa tortishning turli usullari va stavkalari ishlab chiqiladi. Masalan, progresiv soliq stavkasi yuqori daromad oluvchilarga nisbatan ko'proq soliq to'lashni talab qiladi, bu esa ijtimoiy adolatni ta’minlash va boyliklarni muvozanatli taqsimlashga xizmat qiladi. Regressiv soliq esa, past daromad oluvchilarga nisbatan kamroq soliq stavkalarini belgilash orqali, ular uchun soliq yukini kamaytiradi. Boshqa tomondan, yalpi soliq usuli, barcha sub'ektlarga bir xil stavkada soliq solishni nazarda tutadi. Bu usullar iqtisodiy muhit, davlatning iqtisodiy siyosati va ijtimoiy maqsadlariga mos ravishda tanlanadi.</w:t>
      </w:r>
    </w:p>
    <w:p w14:paraId="5AD484E6">
      <w:r>
        <w:t>Soliqqa tortish mexanizmlarining iqtisodiy xususiyatlari, shuningdek, soliq yuki va uning taqsimoti bilan bog'liq. Soliq yuki, odatda, iqtisodiy faoliyatning turiga va hajmiga mos ravishda aniqlanadi, bu esa ishlab chiqarish va iste'mol jarayonlariga ta'sir qiladi. Soliq yuki bo'yicha qarorlar qabul qilinayotganda, davlatlar odatda iqtisodiy o'sishni rag'batlantirish, soliq to'lovchilar uchun adolatli bo'lishi va soliq to'lashdagi noaniqliklarni kamaytirishga intiladi. Bu jarayonda, soliqqa tortishning huquqiy asoslari muhim ahamiyat kasb etadi, chunki ular soliq qonunchiligini shakllantiradi va uning bajarilishini ta'minlaydi.</w:t>
      </w:r>
      <w:r>
        <w:rPr>
          <w:lang w:val="en-US"/>
        </w:rPr>
        <w:t xml:space="preserve"> </w:t>
      </w:r>
      <w:r>
        <w:t>Huquqiy asoslar, avvalo, soliq qonunlari, normativ hujjatlar va me'yoriy huquqiy aktsiyalarni o'z ichiga oladi. Bu asoslar orqali, davlat soliq mexanizmlarini tartibga soladi, soliqqa tortish jarayonining adolatli, shaffof va raqobatbardosh bo‘lishini ta'minlaydi. Soliq qonunchiligi, odatda, soliqqa tortishning umumiy qoidalarini, soliqqa tortish usullarini, stavkalarini, soliq imtiyozlari va ozodliklarni belgilaydi. Huquqiy asoslar, shuningdek, soliqqa tortish bo'yicha nizolarni hal qilish, soliq to'lovchilarning huquq va majburiyatlarini aniqlash uchun asosiy me'yorlarni belgilaydi. Bu qonunlar va normativ hujjatlar, davlat organlarining soliqqa tortishdagi rolini aniqlash bilan birga, soliq to'lovchilarning huquqlarini himoya qilishga ham xizmat qiladi.</w:t>
      </w:r>
      <w:r>
        <w:rPr>
          <w:lang w:val="en-US"/>
        </w:rPr>
        <w:t xml:space="preserve"> </w:t>
      </w:r>
      <w:r>
        <w:t>Soliqqa tortishning huquqiy va iqtisodiy asoslari, birgalikda, davlatning soliq siyosatini shakllantirishda muhim rol o'ynaydi. Ular, iqtisodiy faoliyatni nazorat qilish, soliq tizimining barqarorligini ta'minlash va adolatli soliq muhitini yaratish uchun asos bo'ladi. Shu bilan birga, bu asoslar, soliqqa tortishning murakkabligi va imkoniyatlarini kengaytirish uchun ham poydevor bo'lib xizmat qiladi. Zamonaviy davrda, texnologik yutuqlar va raqamli texnologiyalar yordamida, soliq tizimlarini takomillashtirish va yanada adolatli qilish imkoniyatlari kengaymoqda. Bu jarayonlar, shuningdek, yashirin iqtisodiyot va soliq to'lashdagi noaniqliklarni kamaytirishga qaratilgan bo'lib, davlat va xususiy sektor o'rtasidagi hamkorlikni kuchaytiradi. Natijada, soliq asoslarining rivojlanishi va takomillashtirilishi, iqtisodiy va huquqiy nuqtai nazardan muhim ahamiyatga ega bo‘lib, iqtisodiy barqarorlik va davlat byudjetining mustahkamligini ta’minlashda muhim omil hisoblanadi.</w:t>
      </w:r>
    </w:p>
    <w:p w14:paraId="24A05FAE">
      <w:pPr>
        <w:pStyle w:val="2"/>
      </w:pPr>
      <w:r>
        <w:t>II. Ayrim toifalar uchun soliqqa tortish usullari va stavkalar</w:t>
      </w:r>
    </w:p>
    <w:p w14:paraId="71FC1BD1">
      <w:r>
        <w:t>Ayrim toifalar uchun soliqqa tortish usullari va stavkalar iqtisodiyotda soliq siyosatining muhim elementlaridan biridir. Bu usullar va stavkalar, biznes sub'ektlarining turli toifalariga mos ravishda, ularning faoliyat turlariga, hajmiga va iqtisodiy sharoitlariga qarab tanlanadi. Soliqqa tortish usullari va stavkalarining to'g'ri tanlanishi, davlat byudjetining barqarorligini ta'minlash, iqtisodiy rivojlanishni qo'llab-quvvatlash va adolatni ta'minlash uchun muhim ahamiyatga ega.</w:t>
      </w:r>
      <w:r>
        <w:rPr>
          <w:lang w:val="en-US"/>
        </w:rPr>
        <w:t xml:space="preserve"> </w:t>
      </w:r>
      <w:r>
        <w:t>Biznes sub'ektlari, odatda, jismoniy shaxslar, yurituvchi yuridik shaxslar va mustaqil tadbirkorlar kabi toifalarga bo'linadi. Har bir toifa uchun soliqqa tortish mexanizmlari va stavkalari farq qiladi, bu esa ularning iqtisodiy faoliyatining xususiyatlariga moslashgan bo'ladi. Jismoniy shaxslar uchun soliqqa tortish odatda shaxsiy daromad solig'i orqali amalga oshiriladi va stavkalar progressiv yoki regressiv bo'lishi mumkin. Masalan, daromad oshgani sayin, soliq stavkasi ham oshadi, yoki aksincha, kam daromadli shaxslarga nisbatan yengillashtirilgan soliq stavkalari qo'llanadi. Bu usul, ijtimoiy adolatni ta'minlash va kam ta'minlangan qatlamlarni himoya qilish uchun muhimdir.</w:t>
      </w:r>
      <w:r>
        <w:rPr>
          <w:lang w:val="en-US"/>
        </w:rPr>
        <w:t xml:space="preserve"> </w:t>
      </w:r>
      <w:r>
        <w:t>Yurituvchi yuridik shaxslar uchun soliqqa tortish jarayoni, odatda, yuridik shaxslarning faoliyat yuritish joyiga va turiga qarab, yuridik shaxslar soliq kodeksiga muvofiq amalga oshiriladi. Bu toifa uchun asosiy soliqqa tortish usullari – fiksatsiyalangan stavkalar, umumiy soliq stavkalari va maxsus soliq rejimlari bo'lishi mumkin. Masalan, korxonalar uchun daromad solig'i, qo'shilgan qiymat solig'i (QQS) va mol-mulk solig'i kabi to'lovlar mavjud. Soliq stavkalari, odatda, iqtisodiy faoliyat turlariga mos ravishda belgilanadi va hukumat tomonidan belgilangan norma va tartib-qoidalar asosida tatbiq etiladi.</w:t>
      </w:r>
      <w:r>
        <w:rPr>
          <w:lang w:val="en-US"/>
        </w:rPr>
        <w:t xml:space="preserve"> </w:t>
      </w:r>
      <w:r>
        <w:t>Mustaqil tadbirkorlar uchun soliqqa tortish usullari va stavkalari, odatda, yuridik shaxslar bilan taqqoslaganda, yengillashtirilgan va moslashuvchanroq bo'ladi. Bu toifa uchun, odatda, yillik daromadga asoslangan soliq stavkalari va maxsus soliq rejimlari joriy etiladi. Masalan, kichik biznes uchun yillik daromadning faqat bir qismini soliq qilish yoki yillik daromadning ma'lum bir qismini soliqdan ozod qilish usullari qo'llaniladi. Bu yondashuv, kichik biznesning rivojlanishiga yordam berib, soliqqa bo'lgan yuki kamaytirishga qaratilgan.</w:t>
      </w:r>
      <w:r>
        <w:rPr>
          <w:lang w:val="en-US"/>
        </w:rPr>
        <w:t xml:space="preserve"> </w:t>
      </w:r>
      <w:r>
        <w:t>Soliqqa tortish usullari va stavkalarining tanlanishi, shuningdek, davlatning iqtisodiy va siyosiy maqsadlariga mos kelishi kerak. Masalan, rivojlangan mamlakatlarda progressiv soliq tizimi keng tarqalgan bo'lib, yuqori daromadli shaxslar va korxonalar uchun yuqori stavkalar belgilangan. Bu esa, ijtimoiy adolatni ta'minlash va byudjet daromadlarini oshirish imkonini beradi. Regressiv soliq tizimlarida esa, kam daromadli qatlamlar uchun soliqlar pastroq bo'lib, yirik korxonalar va boy shaxslarning soliq yukini kamaytirishga qaratilgan. Yalpi soliq tizimida esa, barcha sub'ektlar uchun bir xil stavkalar joriy etiladi, bu esa shaffoflik va soddalikni ta'minlaydi.</w:t>
      </w:r>
      <w:r>
        <w:rPr>
          <w:lang w:val="en-US"/>
        </w:rPr>
        <w:t xml:space="preserve"> </w:t>
      </w:r>
      <w:r>
        <w:t>Shuningdek, har bir toifa uchun soliqqa tortish usullari va stavkalarining moslashuvchanligi muhimdir. Hozirgi kunda, texnologik rivojlanish va raqamli texnologiyalar yordamida, soliqqa tortish jarayonlarini avtomatlashtirish va shaffofligini oshirish imkoniyatlari kengaymoqda. Bu esa, soliqqa oid noaniqliklarni kamaytiradi, yashirin iqtisodiyot bilan kurashish imkonini beradi va soliq to'lovchilarga qulay shart-sharoitlar yaratadi. Shu bilan birga, soliq stavkalarining oshirilishi yoki kamaytirilishi iqtisodiy sharoitlarga mos ravishda amalga oshirilishi muhimdir, chunki haddan tashqari yuqori yoki past stavkalar, iqtisodiy faoliyatga ta'sir qilishi mumkin.</w:t>
      </w:r>
      <w:r>
        <w:rPr>
          <w:lang w:val="en-US"/>
        </w:rPr>
        <w:t xml:space="preserve"> </w:t>
      </w:r>
      <w:r>
        <w:t>Xulosa qilib aytganda, ayrim toifalar uchun soliqqa tortish usullari va stavkalarining tanlanishi, davlatning iqtisodiy siyosati, iqtisodiy sharoitlar va ijtimoiy maqsadlar bilan muvofiqlashtirilgan bo'lishi kerak. Bu, nafaqat davlat byudjetining barqarorligini ta'minlash, balki iqtisodiy rivojlanishni rag'batlantirish va adolatli soliq tizimini yaratishda muhim rol o'ynaydi. Soliqqa tortish mexanizmlarining samaradorligi va adolatliligi, shuningdek, texnologik yondashuvlarning joriy etilishi, kelajakda soliq tizimlarini yanada adolatli va samarali qilish imkonini beradi.Soliq tizimi davlat iqtisodiy siyosatining muhim vositalaridan biri hisoblanadi. Soliqlar orqali davlat byudjeti shakllanadi va turli ijtimoiy hamda iqtisodiy sohalar moliyalashtiriladi. Biroq barcha soliq to‘lovchilar bir xil iqtisodiy imkoniyatlarga ega emas. Shu sababli soliq tizimida ayrim toifalar uchun alohida soliqqa tortish usullari va stavkalari qo‘llaniladi. Ayrim toifalar uchun soliqqa tortish tizimi iqtisodiy tenglikni ta’minlash, tadbirkorlikni qo‘llab-quvvatlash hamda ijtimoiy himoyaga muhtoj qatlamlarni rag‘batlantirishga xizmat qiladi. Bu tizim orqali davlat ayrim sohalarni rivojlantirish yoki iqtisodiy faollikni oshirish imkoniyatiga ega bo‘ladi. Jismoniy shaxslar uchun soliqqa tortish usullari</w:t>
      </w:r>
    </w:p>
    <w:p w14:paraId="5D6DA0B5">
      <w:pPr>
        <w:ind w:firstLine="0"/>
      </w:pPr>
      <w:r>
        <w:t>Jismoniy shaxslar soliq tizimining muhim ishtirokchilari hisoblanadi. Ular o‘z daromadlari asosida soliqlar to‘laydilar. Jismoniy shaxslarning daromadlariga ish haqi, tadbirkorlikdan olingan daromadlar, mulkdan tushgan foyda va boshqa daromadlar kiradi. Ko‘pgina davlatlarda jismoniy shaxslarning daromad solig‘i progressiv yoki yagona stavka asosida belgilanadi. Progressiv stavka tizimida daromad ortgani sari soliq stavkasi ham oshib boradi. Bu usul ijtimoiy adolatni ta’minlashga yordam beradi. Ba’zi davlatlarda esa yagona soliq stavkasi qo‘llaniladi. Bu tizimda barcha soliq to‘lovchilar bir xil foizda soliq to‘laydilar. Ushbu usul soliq tizimini soddalashtiradi va soliq hisob-kitoblarini osonlashtiradi.</w:t>
      </w:r>
      <w:r>
        <w:rPr>
          <w:lang w:val="en-US"/>
        </w:rPr>
        <w:t xml:space="preserve"> </w:t>
      </w:r>
      <w:r>
        <w:t>Shuningdek, jismoniy shaxslar uchun turli soliq imtiyozlari ham mavjud bo‘lishi mumkin. Masalan, nogironligi bo‘lgan shaxslar, ko‘p bolali oilalar yoki kam daromadli fuqarolar uchun soliq stavkalari kamaytirilishi yoki ayrim hollarda soliqdan ozod etilishi mumkin.</w:t>
      </w:r>
      <w:r>
        <w:rPr>
          <w:lang w:val="en-US"/>
        </w:rPr>
        <w:t xml:space="preserve"> </w:t>
      </w:r>
      <w:r>
        <w:t>Yuridik shaxslar uchun soliqqa tortish tizimi</w:t>
      </w:r>
      <w:r>
        <w:rPr>
          <w:lang w:val="en-US"/>
        </w:rPr>
        <w:t xml:space="preserve"> </w:t>
      </w:r>
      <w:r>
        <w:t>Yuridik shaxslar, ya’ni korxonalar va tashkilotlar ham soliq tizimining muhim qismi hisoblanadi. Ular foyda solig‘i, qo‘shilgan qiymat solig‘i, mol-mulk solig‘i va boshqa turdagi soliqlarni to‘laydilar.Korxonalar uchun soliqqa tortish tizimi ularning faoliyat turiga va iqtisodiy ahamiyatiga qarab farqlanishi mumkin. Masalan, kichik biznes subyektlari uchun soddalashtirilgan soliq tizimi qo‘llaniladi. Bu tizim kichik tadbirkorlikni rivojlantirishga yordam beradi.</w:t>
      </w:r>
      <w:r>
        <w:rPr>
          <w:lang w:val="en-US"/>
        </w:rPr>
        <w:t xml:space="preserve"> </w:t>
      </w:r>
      <w:r>
        <w:t>Yirik korxonalar esa odatda umumiy soliq tizimi asosida soliqqa tortiladi. Ular o‘z daromadlari va foydalari asosida soliq to‘laydilar. Bunday tizim davlat byudjetiga katta miqdorda mablag‘ tushishini ta’minlaydi.</w:t>
      </w:r>
      <w:r>
        <w:rPr>
          <w:lang w:val="en-US"/>
        </w:rPr>
        <w:t>Ayrim toifalar uchun soliqqa tortish tizimini yanada samarali qilish uchun soliq siyosatini doimiy ravishda takomillashtirib borish zarur. Soliq tizimi iqtisodiy rivojlanish, ijtimoiy tenglik va tadbirkorlikni qo‘llab-quvvatlashga xizmat qilishi kerak. Shu sababli soliq stavkalari va soliq imtiyozlari iqtisodiy sharoitlardan kelib chiqib belgilanadi. Birinchi navbatda, kichik va o‘rta biznes subyektlarini qo‘llab-quvvatlash muhim hisoblanadi. Kichik biznes iqtisodiyotning muhim qismi bo‘lib, yangi ish o‘rinlarini yaratishda katta rol o‘ynaydi. Shu sababli ular uchun soddalashtirilgan soliqqa tortish tizimi joriy etiladi. Bu tizim tadbirkorlarga ortiqcha soliq yukisiz faoliyat yuritish imkonini beradi. Ikkinchi muhim yo‘nalish – investitsiyalarni rag‘batlantirishdir. Ayrim davlatlar investitsiya kiritayotgan korxonalar uchun soliq imtiyozlarini joriy etadi. Bu esa yangi ishlab chiqarish korxonalarini tashkil etishga va iqtisodiy rivojlanishga ijobiy ta’sir ko‘rsatadi.</w:t>
      </w:r>
    </w:p>
    <w:p w14:paraId="31E2015F">
      <w:pPr>
        <w:ind w:firstLine="0"/>
      </w:pPr>
      <w:r>
        <w:rPr>
          <w:lang w:val="en-US"/>
        </w:rPr>
        <w:t>Ikkinchi muhim yo‘nalish – investitsiyalarni rag‘batlantirishdir. Ayrim davlatlar investitsiya kiritayotgan korxonalar uchun soliq imtiyozlarini joriy etadi. Bu esa yangi ishlab chiqarish korxonalarini tashkil etishga va iqtisodiy rivojlanishga ijobiy ta’sir ko‘rsatadi.</w:t>
      </w:r>
    </w:p>
    <w:p w14:paraId="55904213">
      <w:pPr>
        <w:pStyle w:val="2"/>
      </w:pPr>
      <w:r>
        <w:t>III. Soliqqa tortishning adolatliligi va shaffofligini ta'minlash usullari</w:t>
      </w:r>
    </w:p>
    <w:p w14:paraId="5E491342">
      <w:pPr>
        <w:ind w:firstLine="0"/>
      </w:pPr>
      <w:r>
        <w:t>Soliqqa tortishning adolatliligi va shaffofligini ta’minlash usullari iqtisodiy va huquqiy nuqtai nazardan muhim masalalardan biridir. Bu masala nafaqat davlat byudjetining barqarorligi uchun, balki biznes muhitining barqarorligi va iqtisodiy rivojlanish uchun ham muhim ahamiyatga ega. Soliq tizimining adolatli va shaffof bo‘lishi, davlat bilan biznes o‘rtasidagi hamkorlikni mustahkamlashga, yashirin iqtisodiyotning oldini olishga va soliq to‘lovchilarning huquqlarini himoya qilishga xizmat qiladi.</w:t>
      </w:r>
      <w:r>
        <w:rPr>
          <w:lang w:val="en-US"/>
        </w:rPr>
        <w:t xml:space="preserve"> </w:t>
      </w:r>
      <w:r>
        <w:t>Soliqqa tortishning adolatliligi va shaffofligini ta'minlash uchun birinchi navbatda, soliq qonunchiligining aniqligi va tushunarli bo‘lishi talab etiladi. Soliq qonunlari va tartib-qoidalar aniq va tushunarli bo‘lishi, soliq to‘lovchilarga ularning huquq va majburiyatlarini aniq bilish imkonini yaratadi. Bu esa, o‘z navbatida, soliq to‘lovchilarning qonuniy huquqlaridan foydalanishini va soliqqa oid nizolarni kamaytiradi. Soliq qonunchiligining murakkabligi va noaniqligi, ko‘pincha, soliq to‘lovchilarning huquqlarini buzilishiga olib keladi va soliqdan qochish yoki yashirin iqtisodiyotning kengayishiga sabab bo‘ladi.</w:t>
      </w:r>
      <w:r>
        <w:rPr>
          <w:lang w:val="en-US"/>
        </w:rPr>
        <w:t xml:space="preserve"> </w:t>
      </w:r>
      <w:r>
        <w:t>Ikkinchi muhim usul — soliq stavkalarining adolatli taqsimlanishini ta’minlashdir. Soliq stavkalarining progressiv yoki regressiv bo‘lishi muhim rol o‘ynaydi. Progressiv soliq tizimi daromad darajasi yuqori bo‘lgan shaxslar va korxonalarga nisbatan ko‘proq soliq to‘lashni nazarda tutadi, bu esa ijtimoiy adolatni ta’minlashga xizmat qiladi. Regressiv soliq esa, odatda, kam daromadli qatlamlar uchun og‘irroq bo‘lib, ular uchun soliqqa tortish yuki ortadi. Shuning uchun, adolatli soliq tizimini yaratish uchun, stavkalar va soliq bazasi aniq va shaffof bo‘lishi, shuningdek, ular daromad va faoliyat turiga moslashtirilishi lozim.</w:t>
      </w:r>
      <w:r>
        <w:rPr>
          <w:lang w:val="en-US"/>
        </w:rPr>
        <w:t xml:space="preserve"> </w:t>
      </w:r>
      <w:r>
        <w:t>Shuningdek, soliqqa tortish jarayonining shaffofligini ta’minlash uchun texnologik yondashuvlar va raqamli tizimlar keng qo‘llanilmoqda. Elektron soliq hisobi va onlayn deklaratsiya qilish imkoniyatlari, soliq to‘lovchilarning o‘z faoliyatini va soliqqa oid ma’lumotlarni ochiq va aniq ko‘rish imkonini beradi. Bu esa, soliq organlari va soliq to‘lovchilari o‘rtasidagi ishonchni oshiradi, imkon qadar korrupsiyani kamaytiradi va soliq to‘lovchilarning huquqlarini himoya qiladi. Raqamli texnologiyalar yordamida, soliq hisobotlarining avtomatlashtirilishi va nazoratning samaradorligi oshadi, bu esa soliq tizimining adolatli va shaffof bo‘lishiga xizmat qiladi.</w:t>
      </w:r>
      <w:r>
        <w:rPr>
          <w:lang w:val="en-US"/>
        </w:rPr>
        <w:t xml:space="preserve"> </w:t>
      </w:r>
      <w:r>
        <w:t>Soliqqa tortishning adolatli va shaffof bo‘lishida, shuningdek, jamoatchilik va biznes jamoatchiligi bilan o‘zaro hamkorlik muhim rol o‘ynaydi. Davlat va jamoatchilik o‘rtasidagi ochiq muloqot va fikr almashish, soliq siyosati va amaliyotlarini yanada adolatli qilish uchun muhim omil hisoblanadi. Soliq to‘lovchilarning fikr-mulohazalarini hisobga olish, ularning muammolarini tinglash va yechimlarni birgalikda ishlab chiqish, soliq tizimining umumiy ishonchliligini oshiradi.</w:t>
      </w:r>
      <w:r>
        <w:rPr>
          <w:lang w:val="en-US"/>
        </w:rPr>
        <w:t xml:space="preserve"> </w:t>
      </w:r>
      <w:r>
        <w:t>Bundan tashqari, soliq nazoratining samaradorligini oshirish uchun, soliqqa tortish jarayonida yashirin iqtisodiyot va soliqdan qochish uchun kurashish strategiyalari ishlab chiqilmoqda. Bu, avvalo, soliqqa to‘lashni rag‘batlantirish, soliq bazasini kengaytirish va soliqqa oid ma’lumotlarni kengaytirish orqali amalga oshiriladi. Yashirin iqtisodiyot va soliqdan qochish, davlat uchun katta moliyaviy va iqtisodiy xavf tug‘diradi, shuning uchun uni kamaytirish uchun, qonuniy va ijtimoiy muhitni yaxshilash, soliqqa bo‘lgan ishonchni oshirish va soliq to‘lovchilarga adolatli muhit yaratish muhimdir.</w:t>
      </w:r>
      <w:r>
        <w:rPr>
          <w:lang w:val="en-US"/>
        </w:rPr>
        <w:t xml:space="preserve"> </w:t>
      </w:r>
      <w:r>
        <w:t xml:space="preserve"> soliq tizimining adolatli va shaffof bo‘lishi uchun, qonunchilikni soddalashtirish, texnologik yondashuvlarni keng joriy etish, jamoatchilik bilan hamkorlikni rivojlantirish va yashirin iqtisodiyotga qarshi samarali kurashish muhim rol o‘ynaydi. Bu usullar orqali, soliq tizimi nafaqat iqtisodiy barqarorlikni ta’minlaydi, balki, ijtimoiy adolat va davlatning iqtisodiy rivojlanishini ham qo‘llab-quvvatlaydi. Bu yo‘nalishda olib borilayotgan ilmiy izlanishlar va amaliy ishlar, soliq siyosatini yanada adolatli, shaffof va raqobatbardosh qilishga yordam beradi.</w:t>
      </w:r>
      <w:r>
        <w:rPr>
          <w:lang w:val="en-US"/>
        </w:rPr>
        <w:t>Soliq tizimi davlat iqtisodiyotining eng muhim tarkibiy qismlaridan biri hisoblanadi. Har qanday davlat o‘zining iqtisodiy va ijtimoiy vazifalarini bajarishi uchun moliyaviy resurslarga muhtoj bo‘ladi. Ushbu resurslarning asosiy manbai soliqlardir. Soliqlar orqali davlat byudjeti shakllantiriladi va u orqali ta’lim, sog‘liqni saqlash, infratuzilma, ijtimoiy himoya kabi muhim sohalar moliyalashtiriladi. Shu sababli soliqqa tortish tizimi adolatli va shaffof bo‘lishi muhim ahamiyatga ega. Agar soliq tizimi adolatli tashkil etilsa, soliq to‘lovchilar o‘z majburiyatlarini vijdonan bajarishga intiladilar. Shaffof soliq tizimi esa davlat organlari faoliyatiga nisbatan ishonchni oshiradi. Soliqqa tortishning adolatliligi deganda soliq yukining soliq to‘lovchilar o‘rtasida ularning daromadi va moliyaviy imkoniyatlariga qarab taqsimlanishi tushuniladi. Shaffoflik esa soliq siyosati, soliq yig‘ish jarayoni va davlat byudjetidan foydalanish haqida ochiq va tushunarli ma’lumotlarning mavjudligini anglatadi. Soliqqa tortishning adolatliligi tushunchasi Soliqqa tortishning adolatliligi soliq tizimining asosiy tamoyillaridan biri hisoblanadi. Adolatli soliq tizimi soliq yukini barcha soliq to‘lovchilar o‘rtasida teng va oqilona taqsimlashni nazarda tutadi. Bu tamoyilga ko‘ra, yuqori daromadga ega bo‘lgan shaxslar ko‘proq soliq to‘laydi, kam daromadli shaxslar esa kamroq soliq to‘laydi. Adolatli soliq tizimi iqtisodiy barqarorlikni ta’minlashga yordam beradi. Agar soliq yukining taqsimlanishi adolatli bo‘lsa, iqtisodiyotda ijtimoiy tenglik mustahkamlanadi. Bundan tashqari, soliq to‘lovchilar o‘zlarini teng huquqli deb his qiladilar. Soliqqa tortishning adolatliligi ikki turga bo‘linadi: gorizontal adolatlilik va vertikal adolatlilik. Gorizontal adolatlilik deganda bir xil daromadga ega bo‘lgan shaxslar bir xil miqdorda soliq to‘lashi tushuniladi. Vertikal adolatlilik esa daromadi yuqori bo‘lgan shaxslar daromadi past bo‘lgan shaxslarga qaraganda ko‘proq soliq to‘lashini anglatadi. Adolatli soliq tizimi iqtisodiy faoliyatni ham rag‘batlantiradi. Chunki tadbirkorlar va fuqarolar soliqlar adolatli ekanligini ko‘rsalar, ular iqtisodiy faoliyatni kengaytirishga ko‘proq intiladilar. Soliq tizimida shaffoflikni ta’minlash Soliq tizimida shaffoflikni ta’minlash ham juda muhim masala hisoblanadi. Shaffoflik deganda soliq siyosati va soliq yig‘ish jarayonining ochiq va tushunarli bo‘lishi tushuniladi. Agar soliq tizimi shaffof bo‘lsa, fuqarolar davlat organlariga ko‘proq ishonch bildiradilar. Shaffoflikni ta’minlashning birinchi usuli — soliq qonunchiligining aniq va tushunarli bo‘lishidir. Soliq to‘lovchilar soliq stavkalari, imtiyozlar va majburiyatlar haqida to‘liq ma’lumotga ega bo‘lishlari kerak. Ikkinchi usul — raqamli texnologiyalardan foydalanishdir. Hozirgi kunda ko‘plab davlatlarda soliq to‘lash jarayoni elektron tizimlar orqali amalga oshirilmoqda. Elektron soliq tizimi soliq to‘lovchilarga qulaylik yaratadi va korrupsiya holatlarini kamaytiradi. Uchinchi usul — davlat byudjeti haqida ochiq ma’lumot berishdir. Fuqarolar to‘langan soliqlar qaysi sohalarga sarflanayotganini bilishlari kerak. Bu esa davlat organlariga nisbatan ishonchni oshiradi.</w:t>
      </w:r>
    </w:p>
    <w:p w14:paraId="1909B156">
      <w:pPr>
        <w:pStyle w:val="2"/>
      </w:pPr>
      <w:r>
        <w:t>Xulosa</w:t>
      </w:r>
    </w:p>
    <w:p w14:paraId="528C6370">
      <w:r>
        <w:t>Ushbu tadqiqot ishida biznes sub'ektlari ayrim toifalariga soliq tortishning xususiyatlari iqtisodiy va huquqiy nuqtai nazardan keng qamrovli tarzda o'rganildi. Asosan, biznes sub'ektlari va ularning toifalari, jumladan, jismoniy shaxslar, yurituvchi yuridik shaxslar va mustaqil tadbirkorlar, uchun soliq mexanizmlari va stavkalarining farqlari tahlil qilindi. Har bir toifa uchun soliq usullari va tartib-qoidalarining o'ziga xos xususiyatlari, shuningdek, soliqni boshqarishda qo'llaniladigan progressiv, regressiv yoki yalpi usullar muhim ahamiyat kasb etadi. Bu yondashuvlar iqtisodiy faoliyatning turiga va hajmiga mos kelib, soliq tizimining adolatliligi, shaffofligi hamda raqobatbardoshligini ta'minlashga qaratilgan.</w:t>
      </w:r>
    </w:p>
    <w:p w14:paraId="23706DA6">
      <w:pPr>
        <w:ind w:firstLine="0"/>
      </w:pPr>
      <w:r>
        <w:t>Shuningdek, soliq siyosatining mazkur xususiyatlari, davlat byudjetining barqarorligi, iqtisodiy rivojlanish va investitsiya oqimiga ta'sir ko'rsatadi. Bu sohada ilg'or texnologiyalar va yondashuvlarning joriy etilishi, soliq tartibining yanada adolatli va samarali bo'lishiga imkon yaratmoqda. Shu bilan birga, soliq to'lashdagi adolatsizlik, yashirin iqtisodiyot va noaniqliklar kabi muammolar ham mavjud bo'lib, ularni bartaraf etish uchun zamonaviy texnologiyalar va qonun-tartibot choralari muhimdir.</w:t>
      </w:r>
      <w:r>
        <w:rPr>
          <w:lang w:val="en-US"/>
        </w:rPr>
        <w:t xml:space="preserve"> </w:t>
      </w:r>
      <w:r>
        <w:t>Yakuniy natijalarga ko'ra, soliq tizimini takomillashtirish va raqamli texnologiyalarni keng joriy etish orqali, biznes sub'ektlari uchun soliq jarayonlarini adolatli va samarali qilish mumkin. Bu esa iqtisodiy barqarorlik, soliqqa bo'lgan ishonch va davlat byudjetining mustahkamligini ta'minlaydi. Ilmiy izlanishlar davomida, davlatlar va xususiy sektor o'rtasidagi hamkorlikni kuchaytirish va soliq huquqi hamda iqtisodiy asoslarini chuqurlashtirish muhim ahamiyatga ega bo'lishi ta'kidlandi.</w:t>
      </w:r>
      <w:r>
        <w:rPr>
          <w:lang w:val="en-US"/>
        </w:rPr>
        <w:t xml:space="preserve"> </w:t>
      </w:r>
      <w:r>
        <w:t>Xulosa qilib aytganda, biznes sub'ektlari ayrim toifalari uchun soliq tortishning xususiyatlarini chuqur o'rganish, nafaqat iqtisodiy va huquqiy jihatlarni yoritadi, balki mamlakatlarning iqtisodiy rivojlanishi, soliq siyosatining adolatliligi va davlat byudjetining barqarorligi uchun muhim asoslar yaratadi. Kelajakda, yangi texnologiyalar va qonun-tartibot choralari bilan birga, soliq tizimlarining shaffofligi va adolatliligini yanada oshirish, yashirin iqtisodiyotga qarshi kurashish va soliq to'lovchilar bilan hamkorlikni rivojlantirish borasida izlanishlar davom etishi lozim. Bu esa, o'z navbatida, iqtisodiyotni raqobatbardosh va barqaror qilishga xizmat qiladi, shuningdek, davlat va xususiy sektor o'rtasidagi hamkorlikni mustahkamlashda muhim rol o'ynaydi.</w:t>
      </w:r>
    </w:p>
    <w:p w14:paraId="5F2E0AA9">
      <w:pPr>
        <w:pStyle w:val="2"/>
      </w:pPr>
      <w:r>
        <w:t>Foydalanilgan Adabiyotlar</w:t>
      </w:r>
    </w:p>
    <w:p w14:paraId="08D8B871">
      <w:r>
        <w:t xml:space="preserve">1. Xoʻjayev, M. Soliq siyosatining iqtisodiy asoslari. Toshkent Davlat </w:t>
      </w:r>
      <w:r>
        <w:rPr>
          <w:lang w:val="en-US"/>
        </w:rPr>
        <w:t xml:space="preserve">       </w:t>
      </w:r>
      <w:r>
        <w:t xml:space="preserve">Universiteti </w:t>
      </w:r>
      <w:r>
        <w:rPr>
          <w:lang w:val="en-US"/>
        </w:rPr>
        <w:t xml:space="preserve"> </w:t>
      </w:r>
      <w:r>
        <w:t>Nashriyoti, 2018.</w:t>
      </w:r>
    </w:p>
    <w:p w14:paraId="1758408C">
      <w:r>
        <w:t>2. Islomov, D. Soliq mexanizmlari va ularning biznesga taʼsiri. O‘zbekiston iqtisodiy jurnali, 2020.</w:t>
      </w:r>
    </w:p>
    <w:p w14:paraId="6FA33C30">
      <w:r>
        <w:t>3. Qodirov, S. Soliq tizimini takomillashtirish yoʻllari. Xalqaro iqtisodiy va huquqiy tadqiqotlar markazi, 2019.</w:t>
      </w:r>
    </w:p>
    <w:p w14:paraId="75C2F923">
      <w:r>
        <w:t>4. Mustafayev, A. Soliq stavkalari va toʻlov tizimining adolatliligi. Iqtisodiyot va huquq, 2021.</w:t>
      </w:r>
    </w:p>
    <w:p w14:paraId="227720F6">
      <w:r>
        <w:t>5. Yodgorov, B. Soliq tartib-qoidalarining shaffofligi va raqobatbardoshligi. Oʻzbekiston xalqaro iqtisodiyot jurnali, 2022.</w:t>
      </w:r>
    </w:p>
    <w:sectPr>
      <w:footerReference r:id="rId5" w:type="default"/>
      <w:footerReference r:id="rId6" w:type="even"/>
      <w:pgSz w:w="11900" w:h="16840"/>
      <w:pgMar w:top="1134" w:right="851" w:bottom="1134" w:left="1695" w:header="709" w:footer="709" w:gutter="0"/>
      <w:pgBorders w:display="firstPage" w:offsetFrom="page">
        <w:top w:val="single" w:color="auto" w:sz="4" w:space="24"/>
        <w:left w:val="single" w:color="auto" w:sz="4" w:space="24"/>
        <w:bottom w:val="single" w:color="auto" w:sz="4" w:space="24"/>
        <w:right w:val="single" w:color="auto" w:sz="4" w:space="24"/>
      </w:pgBorders>
      <w:pgNumType w:start="1"/>
      <w:cols w:space="708"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imSun">
    <w:panose1 w:val="02010600030101010101"/>
    <w:charset w:val="02"/>
    <w:family w:val="roman"/>
    <w:pitch w:val="default"/>
    <w:sig w:usb0="00000203" w:usb1="288F0000" w:usb2="00000006" w:usb3="00000000" w:csb0="00040001" w:csb1="00000000"/>
  </w:font>
  <w:font w:name="돋움">
    <w:altName w:val="SimSun"/>
    <w:panose1 w:val="00000000000000000000"/>
    <w:charset w:val="86"/>
    <w:family w:val="auto"/>
    <w:pitch w:val="default"/>
    <w:sig w:usb0="00000000" w:usb1="00000000" w:usb2="00000009" w:usb3="00000000" w:csb0="000001FF" w:csb1="00000000"/>
  </w:font>
  <w:font w:name="바탕">
    <w:altName w:val="Segoe Print"/>
    <w:panose1 w:val="00000000000000000000"/>
    <w:charset w:val="00"/>
    <w:family w:val="auto"/>
    <w:pitch w:val="default"/>
    <w:sig w:usb0="00000000" w:usb1="00000000" w:usb2="00000009" w:usb3="00000000" w:csb0="0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07D7A">
    <w:pPr>
      <w:pStyle w:val="9"/>
      <w:framePr w:wrap="auto" w:vAnchor="text" w:hAnchor="margin" w:xAlign="center" w:y="1"/>
      <w:rPr>
        <w:rStyle w:val="7"/>
      </w:rPr>
    </w:pPr>
    <w:r>
      <w:rPr>
        <w:rStyle w:val="7"/>
      </w:rPr>
      <w:fldChar w:fldCharType="begin"/>
    </w:r>
    <w:r>
      <w:rPr>
        <w:rStyle w:val="7"/>
      </w:rPr>
      <w:instrText xml:space="preserve"> PAGE </w:instrText>
    </w:r>
    <w:r>
      <w:rPr>
        <w:rStyle w:val="7"/>
      </w:rPr>
      <w:fldChar w:fldCharType="separate"/>
    </w:r>
    <w:r>
      <w:rPr>
        <w:rStyle w:val="7"/>
      </w:rPr>
      <w:t>3</w:t>
    </w:r>
    <w:r>
      <w:rPr>
        <w:rStyle w:val="7"/>
      </w:rPr>
      <w:fldChar w:fldCharType="end"/>
    </w:r>
  </w:p>
  <w:p w14:paraId="56481FEC">
    <w:pPr>
      <w:jc w:val="center"/>
    </w:pPr>
  </w:p>
  <w:p w14:paraId="1A3D23EE">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EBD6C">
    <w:pPr>
      <w:pStyle w:val="9"/>
      <w:framePr w:wrap="auto" w:vAnchor="text" w:hAnchor="margin" w:xAlign="center" w:y="1"/>
      <w:rPr>
        <w:rStyle w:val="7"/>
      </w:rPr>
    </w:pPr>
    <w:r>
      <w:rPr>
        <w:rStyle w:val="7"/>
      </w:rPr>
      <w:fldChar w:fldCharType="begin"/>
    </w:r>
    <w:r>
      <w:rPr>
        <w:rStyle w:val="7"/>
      </w:rPr>
      <w:instrText xml:space="preserve"> PAGE </w:instrText>
    </w:r>
    <w:r>
      <w:rPr>
        <w:rStyle w:val="7"/>
      </w:rPr>
      <w:fldChar w:fldCharType="end"/>
    </w:r>
  </w:p>
  <w:p w14:paraId="607E092A">
    <w:pPr>
      <w:pStyle w:val="9"/>
      <w:framePr w:wrap="auto" w:vAnchor="text" w:hAnchor="margin" w:xAlign="center" w:y="1"/>
      <w:rPr>
        <w:rStyle w:val="7"/>
      </w:rPr>
    </w:pPr>
    <w:r>
      <w:rPr>
        <w:rStyle w:val="7"/>
      </w:rPr>
      <w:fldChar w:fldCharType="begin"/>
    </w:r>
    <w:r>
      <w:rPr>
        <w:rStyle w:val="7"/>
      </w:rPr>
      <w:instrText xml:space="preserve"> PAGE </w:instrText>
    </w:r>
    <w:r>
      <w:rPr>
        <w:rStyle w:val="7"/>
      </w:rPr>
      <w:fldChar w:fldCharType="end"/>
    </w:r>
  </w:p>
  <w:p w14:paraId="73BE4655">
    <w:pPr>
      <w:pStyle w:val="9"/>
      <w:framePr w:wrap="auto" w:vAnchor="text" w:hAnchor="margin" w:xAlign="center" w:y="1"/>
      <w:rPr>
        <w:rStyle w:val="7"/>
      </w:rPr>
    </w:pPr>
    <w:r>
      <w:rPr>
        <w:rStyle w:val="7"/>
      </w:rPr>
      <w:fldChar w:fldCharType="begin"/>
    </w:r>
    <w:r>
      <w:rPr>
        <w:rStyle w:val="7"/>
      </w:rPr>
      <w:instrText xml:space="preserve"> PAGE </w:instrText>
    </w:r>
    <w:r>
      <w:rPr>
        <w:rStyle w:val="7"/>
      </w:rPr>
      <w:fldChar w:fldCharType="end"/>
    </w:r>
  </w:p>
  <w:p w14:paraId="017B63B6">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43B5EB9"/>
    <w:rsid w:val="5CE7588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돋움" w:cs="SimSu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line="360" w:lineRule="auto"/>
      <w:ind w:firstLine="454"/>
      <w:jc w:val="both"/>
    </w:pPr>
    <w:rPr>
      <w:rFonts w:ascii="Times New Roman" w:hAnsi="Times New Roman" w:eastAsia="돋움" w:cs="SimSun"/>
      <w:sz w:val="28"/>
      <w:szCs w:val="24"/>
      <w:lang w:val="en-US" w:eastAsia="ko-KR" w:bidi="ar-SA"/>
    </w:rPr>
  </w:style>
  <w:style w:type="paragraph" w:styleId="2">
    <w:name w:val="heading 1"/>
    <w:basedOn w:val="1"/>
    <w:next w:val="1"/>
    <w:link w:val="11"/>
    <w:qFormat/>
    <w:uiPriority w:val="9"/>
    <w:pPr>
      <w:keepNext/>
      <w:keepLines/>
      <w:pageBreakBefore/>
      <w:spacing w:before="360" w:after="360"/>
      <w:jc w:val="center"/>
      <w:outlineLvl w:val="0"/>
    </w:pPr>
    <w:rPr>
      <w:rFonts w:eastAsia="바탕" w:cs="SimSun"/>
      <w:b/>
      <w:color w:val="000000"/>
      <w:sz w:val="40"/>
      <w:szCs w:val="32"/>
    </w:rPr>
  </w:style>
  <w:style w:type="paragraph" w:styleId="3">
    <w:name w:val="heading 2"/>
    <w:basedOn w:val="1"/>
    <w:next w:val="1"/>
    <w:link w:val="12"/>
    <w:qFormat/>
    <w:uiPriority w:val="9"/>
    <w:pPr>
      <w:keepNext/>
      <w:keepLines/>
      <w:spacing w:before="280" w:after="240"/>
      <w:ind w:left="720"/>
      <w:outlineLvl w:val="1"/>
    </w:pPr>
    <w:rPr>
      <w:rFonts w:eastAsia="바탕" w:cs="SimSun"/>
      <w:b/>
      <w:color w:val="000000"/>
      <w:sz w:val="32"/>
      <w:szCs w:val="26"/>
    </w:rPr>
  </w:style>
  <w:style w:type="paragraph" w:styleId="4">
    <w:name w:val="heading 3"/>
    <w:basedOn w:val="1"/>
    <w:next w:val="1"/>
    <w:link w:val="15"/>
    <w:qFormat/>
    <w:uiPriority w:val="9"/>
    <w:pPr>
      <w:keepNext/>
      <w:keepLines/>
      <w:spacing w:before="40"/>
      <w:outlineLvl w:val="2"/>
    </w:pPr>
    <w:rPr>
      <w:rFonts w:ascii="Times New Roman" w:hAnsi="Times New Roman" w:eastAsia="바탕" w:cs="SimSun"/>
      <w:color w:val="000000"/>
      <w:sz w:val="24"/>
    </w:rPr>
  </w:style>
  <w:style w:type="character" w:default="1" w:styleId="5">
    <w:name w:val="Default Paragraph Font"/>
    <w:uiPriority w:val="1"/>
  </w:style>
  <w:style w:type="table" w:default="1" w:styleId="6">
    <w:name w:val="Normal Table"/>
    <w:uiPriority w:val="99"/>
    <w:tblPr>
      <w:tblCellMar>
        <w:top w:w="0" w:type="dxa"/>
        <w:left w:w="108" w:type="dxa"/>
        <w:bottom w:w="0" w:type="dxa"/>
        <w:right w:w="108" w:type="dxa"/>
      </w:tblCellMar>
    </w:tblPr>
  </w:style>
  <w:style w:type="character" w:styleId="7">
    <w:name w:val="page number"/>
    <w:basedOn w:val="5"/>
    <w:uiPriority w:val="99"/>
  </w:style>
  <w:style w:type="paragraph" w:styleId="8">
    <w:name w:val="header"/>
    <w:basedOn w:val="1"/>
    <w:link w:val="13"/>
    <w:uiPriority w:val="99"/>
    <w:pPr>
      <w:tabs>
        <w:tab w:val="center" w:pos="4680"/>
        <w:tab w:val="right" w:pos="9360"/>
      </w:tabs>
      <w:spacing w:line="240" w:lineRule="auto"/>
    </w:pPr>
  </w:style>
  <w:style w:type="paragraph" w:styleId="9">
    <w:name w:val="footer"/>
    <w:basedOn w:val="1"/>
    <w:link w:val="14"/>
    <w:uiPriority w:val="99"/>
    <w:pPr>
      <w:tabs>
        <w:tab w:val="center" w:pos="4680"/>
        <w:tab w:val="right" w:pos="9360"/>
      </w:tabs>
      <w:spacing w:line="240" w:lineRule="auto"/>
    </w:pPr>
  </w:style>
  <w:style w:type="paragraph" w:styleId="10">
    <w:name w:val="Subtitle"/>
    <w:basedOn w:val="1"/>
    <w:next w:val="1"/>
    <w:link w:val="16"/>
    <w:qFormat/>
    <w:uiPriority w:val="11"/>
    <w:pPr>
      <w:numPr>
        <w:ilvl w:val="1"/>
        <w:numId w:val="0"/>
      </w:numPr>
      <w:spacing w:after="160"/>
      <w:ind w:firstLine="454"/>
    </w:pPr>
    <w:rPr>
      <w:rFonts w:ascii="Times New Roman" w:hAnsi="Times New Roman"/>
      <w:color w:val="5A5A5A"/>
      <w:spacing w:val="15"/>
      <w:sz w:val="22"/>
      <w:szCs w:val="22"/>
    </w:rPr>
  </w:style>
  <w:style w:type="character" w:customStyle="1" w:styleId="11">
    <w:name w:val="Heading 1 Char_0c175037-8603-4f52-9bf0-35f2f9eb9a57"/>
    <w:basedOn w:val="5"/>
    <w:link w:val="2"/>
    <w:uiPriority w:val="9"/>
    <w:rPr>
      <w:rFonts w:ascii="Times New Roman" w:hAnsi="Times New Roman" w:eastAsia="바탕" w:cs="SimSun"/>
      <w:b/>
      <w:color w:val="000000"/>
      <w:sz w:val="40"/>
      <w:szCs w:val="32"/>
    </w:rPr>
  </w:style>
  <w:style w:type="character" w:customStyle="1" w:styleId="12">
    <w:name w:val="Heading 2 Char_998bc964-6fcb-4ca2-8e91-86d753206f90"/>
    <w:basedOn w:val="5"/>
    <w:link w:val="3"/>
    <w:uiPriority w:val="9"/>
    <w:rPr>
      <w:rFonts w:ascii="Times New Roman" w:hAnsi="Times New Roman" w:eastAsia="바탕" w:cs="SimSun"/>
      <w:b/>
      <w:color w:val="000000"/>
      <w:sz w:val="32"/>
      <w:szCs w:val="26"/>
    </w:rPr>
  </w:style>
  <w:style w:type="character" w:customStyle="1" w:styleId="13">
    <w:name w:val="Header Char_1bff2134-cf06-4350-aff8-938eaca9d833"/>
    <w:basedOn w:val="5"/>
    <w:link w:val="8"/>
    <w:uiPriority w:val="99"/>
    <w:rPr>
      <w:rFonts w:ascii="Times New Roman" w:hAnsi="Times New Roman"/>
      <w:sz w:val="28"/>
    </w:rPr>
  </w:style>
  <w:style w:type="character" w:customStyle="1" w:styleId="14">
    <w:name w:val="Footer Char_bd36360c-5d1b-4277-8c42-02604d2d425f"/>
    <w:basedOn w:val="5"/>
    <w:link w:val="9"/>
    <w:uiPriority w:val="99"/>
    <w:rPr>
      <w:rFonts w:ascii="Times New Roman" w:hAnsi="Times New Roman"/>
      <w:sz w:val="28"/>
    </w:rPr>
  </w:style>
  <w:style w:type="character" w:customStyle="1" w:styleId="15">
    <w:name w:val="Heading 3 Char_472a5f8a-17f8-455b-a934-66e8a127255a"/>
    <w:basedOn w:val="5"/>
    <w:link w:val="4"/>
    <w:uiPriority w:val="9"/>
    <w:rPr>
      <w:rFonts w:ascii="Times New Roman" w:hAnsi="Times New Roman" w:eastAsia="바탕" w:cs="SimSun"/>
      <w:color w:val="000000"/>
    </w:rPr>
  </w:style>
  <w:style w:type="character" w:customStyle="1" w:styleId="16">
    <w:name w:val="Subtitle Char"/>
    <w:basedOn w:val="5"/>
    <w:link w:val="10"/>
    <w:uiPriority w:val="11"/>
    <w:rPr>
      <w:rFonts w:ascii="Times New Roman" w:hAnsi="Times New Roman"/>
      <w:color w:val="5A5A5A"/>
      <w:spacing w:val="15"/>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9DA99-17B7-994D-89A2-BB707961ED83}">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2846</Words>
  <Characters>22347</Characters>
  <Paragraphs>46</Paragraphs>
  <TotalTime>51</TotalTime>
  <ScaleCrop>false</ScaleCrop>
  <LinksUpToDate>false</LinksUpToDate>
  <CharactersWithSpaces>25179</CharactersWithSpaces>
  <Application>WPS Office_12.2.0.23197_F1E327BC-269C-435d-A152-05C5408002CA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2024-12-05T10:36:00Z</dcterms:created>
  <dc:creator>Microsoft Office User</dc:creator>
  <cp:lastModifiedBy>naimjon sharofidinov</cp:lastModifiedBy>
  <dcterms:modified xsi:type="dcterms:W3CDTF">2026-03-14T15:13:20Z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3A31FD04445C41F49C2EA4FC5C9F29C0_13</vt:lpwstr>
  </property>
  <property fmtid="{D5CDD505-2E9C-101B-9397-08002B2CF9AE}" pid="3" name="KSOProductBuildVer">
    <vt:lpwstr>1049-12.2.0.23197</vt:lpwstr>
  </property>
</Properties>
</file>