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95F" w:rsidRPr="0094195F" w:rsidRDefault="0094195F" w:rsidP="0094195F">
      <w:pPr>
        <w:jc w:val="center"/>
        <w:rPr>
          <w:lang w:val="en-US"/>
        </w:rPr>
      </w:pPr>
      <w:r w:rsidRPr="0094195F">
        <w:rPr>
          <w:b/>
          <w:lang w:val="en-US"/>
        </w:rPr>
        <w:t>MAVZU: BYUDJET TASHKILOTLARIDA KASSA VA KASSA OPERATSIYALARI</w:t>
      </w:r>
    </w:p>
    <w:p w:rsidR="0094195F" w:rsidRPr="0094195F" w:rsidRDefault="0094195F" w:rsidP="0094195F">
      <w:pPr>
        <w:pStyle w:val="a5"/>
        <w:numPr>
          <w:ilvl w:val="0"/>
          <w:numId w:val="1"/>
        </w:numPr>
        <w:jc w:val="both"/>
        <w:rPr>
          <w:b/>
          <w:lang w:val="en-US"/>
        </w:rPr>
      </w:pPr>
      <w:r w:rsidRPr="0094195F">
        <w:rPr>
          <w:b/>
          <w:lang w:val="en-US"/>
        </w:rPr>
        <w:t>Kirish</w:t>
      </w:r>
    </w:p>
    <w:p w:rsidR="0094195F" w:rsidRPr="0094195F" w:rsidRDefault="0094195F" w:rsidP="0094195F">
      <w:pPr>
        <w:pStyle w:val="a5"/>
        <w:numPr>
          <w:ilvl w:val="0"/>
          <w:numId w:val="1"/>
        </w:numPr>
        <w:jc w:val="both"/>
        <w:rPr>
          <w:b/>
          <w:lang w:val="en-US"/>
        </w:rPr>
      </w:pPr>
      <w:r w:rsidRPr="0094195F">
        <w:rPr>
          <w:b/>
          <w:lang w:val="en-US"/>
        </w:rPr>
        <w:t>Asosiy qism</w:t>
      </w:r>
    </w:p>
    <w:p w:rsidR="0094195F" w:rsidRDefault="0094195F" w:rsidP="0094195F">
      <w:pPr>
        <w:pStyle w:val="a5"/>
        <w:numPr>
          <w:ilvl w:val="1"/>
          <w:numId w:val="1"/>
        </w:numPr>
        <w:ind w:left="1418"/>
        <w:jc w:val="both"/>
        <w:rPr>
          <w:lang w:val="en-US"/>
        </w:rPr>
      </w:pPr>
      <w:r>
        <w:rPr>
          <w:lang w:val="en-US"/>
        </w:rPr>
        <w:t>K</w:t>
      </w:r>
      <w:r w:rsidRPr="0094195F">
        <w:rPr>
          <w:lang w:val="en-US"/>
        </w:rPr>
        <w:t>assa va kassa operatsiyalari mazmun-mohiyati to‘g‘risida tushuncha</w:t>
      </w:r>
    </w:p>
    <w:p w:rsidR="0094195F" w:rsidRDefault="0094195F" w:rsidP="0094195F">
      <w:pPr>
        <w:pStyle w:val="a5"/>
        <w:numPr>
          <w:ilvl w:val="1"/>
          <w:numId w:val="1"/>
        </w:numPr>
        <w:ind w:left="1418"/>
        <w:jc w:val="both"/>
        <w:rPr>
          <w:lang w:val="en-US"/>
        </w:rPr>
      </w:pPr>
      <w:r>
        <w:rPr>
          <w:lang w:val="en-US"/>
        </w:rPr>
        <w:t>K</w:t>
      </w:r>
      <w:r w:rsidRPr="0094195F">
        <w:rPr>
          <w:lang w:val="en-US"/>
        </w:rPr>
        <w:t>assa va kassa operatsiyalari</w:t>
      </w:r>
      <w:r>
        <w:rPr>
          <w:lang w:val="en-US"/>
        </w:rPr>
        <w:t>ni hujjatlashtirish</w:t>
      </w:r>
    </w:p>
    <w:p w:rsidR="0094195F" w:rsidRDefault="0094195F" w:rsidP="0094195F">
      <w:pPr>
        <w:pStyle w:val="a5"/>
        <w:numPr>
          <w:ilvl w:val="1"/>
          <w:numId w:val="1"/>
        </w:numPr>
        <w:ind w:left="1418"/>
        <w:jc w:val="both"/>
        <w:rPr>
          <w:lang w:val="en-US"/>
        </w:rPr>
      </w:pPr>
      <w:r>
        <w:rPr>
          <w:lang w:val="en-US"/>
        </w:rPr>
        <w:t>K</w:t>
      </w:r>
      <w:r w:rsidRPr="0094195F">
        <w:rPr>
          <w:lang w:val="en-US"/>
        </w:rPr>
        <w:t>assa va kassa operatsiyalari</w:t>
      </w:r>
      <w:r>
        <w:rPr>
          <w:lang w:val="en-US"/>
        </w:rPr>
        <w:t>ning sintetik hisobi</w:t>
      </w:r>
    </w:p>
    <w:p w:rsidR="0094195F" w:rsidRDefault="0094195F" w:rsidP="0094195F">
      <w:pPr>
        <w:pStyle w:val="a5"/>
        <w:numPr>
          <w:ilvl w:val="1"/>
          <w:numId w:val="1"/>
        </w:numPr>
        <w:ind w:left="1418"/>
        <w:jc w:val="both"/>
        <w:rPr>
          <w:lang w:val="en-US"/>
        </w:rPr>
      </w:pPr>
      <w:r>
        <w:rPr>
          <w:lang w:val="en-US"/>
        </w:rPr>
        <w:t>Buxgalteriya schotini aks ettirish</w:t>
      </w:r>
    </w:p>
    <w:p w:rsidR="0094195F" w:rsidRPr="0094195F" w:rsidRDefault="0094195F" w:rsidP="0094195F">
      <w:pPr>
        <w:pStyle w:val="a5"/>
        <w:numPr>
          <w:ilvl w:val="0"/>
          <w:numId w:val="1"/>
        </w:numPr>
        <w:jc w:val="both"/>
        <w:rPr>
          <w:b/>
          <w:lang w:val="en-US"/>
        </w:rPr>
      </w:pPr>
      <w:r w:rsidRPr="0094195F">
        <w:rPr>
          <w:b/>
          <w:lang w:val="en-US"/>
        </w:rPr>
        <w:t>Xulosa</w:t>
      </w:r>
    </w:p>
    <w:p w:rsidR="0094195F" w:rsidRPr="0094195F" w:rsidRDefault="0094195F" w:rsidP="0094195F">
      <w:pPr>
        <w:pStyle w:val="a5"/>
        <w:numPr>
          <w:ilvl w:val="0"/>
          <w:numId w:val="1"/>
        </w:numPr>
        <w:jc w:val="both"/>
        <w:rPr>
          <w:b/>
          <w:lang w:val="en-US"/>
        </w:rPr>
      </w:pPr>
      <w:r w:rsidRPr="0094195F">
        <w:rPr>
          <w:b/>
          <w:lang w:val="en-US"/>
        </w:rPr>
        <w:t>Foydalanilgan adabiyotlar</w:t>
      </w:r>
    </w:p>
    <w:p w:rsidR="0094195F" w:rsidRDefault="0094195F">
      <w:pPr>
        <w:rPr>
          <w:lang w:val="en-US"/>
        </w:rPr>
      </w:pPr>
      <w:r>
        <w:rPr>
          <w:lang w:val="en-US"/>
        </w:rPr>
        <w:br w:type="page"/>
      </w:r>
    </w:p>
    <w:p w:rsidR="0094195F" w:rsidRPr="0094195F" w:rsidRDefault="0094195F" w:rsidP="0094195F">
      <w:pPr>
        <w:jc w:val="center"/>
        <w:rPr>
          <w:lang w:val="en-US"/>
        </w:rPr>
      </w:pPr>
      <w:r>
        <w:rPr>
          <w:b/>
          <w:bCs/>
        </w:rPr>
        <w:lastRenderedPageBreak/>
        <w:t>KIRISH</w:t>
      </w:r>
    </w:p>
    <w:p w:rsidR="0094195F" w:rsidRPr="0094195F" w:rsidRDefault="0094195F" w:rsidP="0094195F">
      <w:pPr>
        <w:spacing w:after="0" w:line="360" w:lineRule="auto"/>
        <w:ind w:firstLine="709"/>
        <w:jc w:val="both"/>
        <w:rPr>
          <w:lang w:val="en-US"/>
        </w:rPr>
      </w:pPr>
      <w:r>
        <w:rPr>
          <w:b/>
          <w:bCs/>
          <w:lang w:val="en-US"/>
        </w:rPr>
        <w:t>Mavzuning</w:t>
      </w:r>
      <w:r w:rsidRPr="0094195F">
        <w:rPr>
          <w:b/>
          <w:bCs/>
          <w:lang w:val="en-US"/>
        </w:rPr>
        <w:t xml:space="preserve"> dolzarbligi. </w:t>
      </w:r>
      <w:r w:rsidRPr="0094195F">
        <w:rPr>
          <w:lang w:val="en-US"/>
        </w:rPr>
        <w:t xml:space="preserve">Mamlakatimiz iqtisodiyotining barcha sohalarida amalga oshirilayotgan islohotlar singari byudjet ijrosi tizimida ham qator istiqbolli o‘zgarishlar amalga oshirildi. Jumladan, O‘zbekiston Respublikasi Byudjet kodeksiga asosan Davlat byudjeti mablag‘larini maqsadli sarflanish tizimi yo‘lga qo‘yildi. Ya’ni, g‘aznachilik va uning hududiy bo‘linmalari orqali byudjet mablag‘lari va byudjetdan tashqari mablag‘lar bo‘yicha belgilangan tartibda kassa ijrosi amalga oshirilmoqda. Bugungi kunda byudjet tashkilotlarining byudjetdan tashqari barcha mablag‘lari g‘aznachilikka qamrab olinib daromadlar va xarajatlar smetalari ijrosi ta’minlanmoqda. Bu o‘z navbatida mablag‘lardan maqsadli va samarali foydalanish, mablag‘larni iqtisod qilishga xizmat qilib byudjet taqchiligini oldini olishni ta’minlamoqda. </w:t>
      </w:r>
    </w:p>
    <w:p w:rsidR="0094195F" w:rsidRPr="0094195F" w:rsidRDefault="0094195F" w:rsidP="0094195F">
      <w:pPr>
        <w:spacing w:after="0" w:line="360" w:lineRule="auto"/>
        <w:ind w:firstLine="709"/>
        <w:jc w:val="both"/>
        <w:rPr>
          <w:lang w:val="en-US"/>
        </w:rPr>
      </w:pPr>
      <w:r w:rsidRPr="0094195F">
        <w:rPr>
          <w:lang w:val="en-US"/>
        </w:rPr>
        <w:t>Bu borada O’zbekiston Respublikasi Prezidenti Shavkat Mirziyoyev rahbarligida boshlangan hamda hayotga tadbiq etilayotgan izchil islohotlar, amaliy sa’y-harakatlar yangi taraqqiyot marralarini egallash, zamonga mos tarzda rivojlanish, xalqimiz manfaatlarini ta’minlashga qaratilganligi bilan g’oyat ahamiyatlidir. Xususan, davlatimiz rahbari ta’kidlab o’tganlaridek, davlat moliyasini boshqarishda “...iqtisodiy islohotlar va ijtimoiy o’zgarishlarni muvaffaqiyatli amalga oshirish, eng avvalo, iqtisodiy va moliyaviy organlarning faoliyati samaradorligiga bog’liqdir”</w:t>
      </w:r>
      <w:r>
        <w:rPr>
          <w:rStyle w:val="a8"/>
          <w:lang w:val="en-US"/>
        </w:rPr>
        <w:footnoteReference w:id="1"/>
      </w:r>
      <w:r w:rsidRPr="0094195F">
        <w:rPr>
          <w:lang w:val="en-US"/>
        </w:rPr>
        <w:t xml:space="preserve">. </w:t>
      </w:r>
    </w:p>
    <w:p w:rsidR="0094195F" w:rsidRPr="00CB5ACE" w:rsidRDefault="0094195F" w:rsidP="008B0595">
      <w:pPr>
        <w:pStyle w:val="Default"/>
        <w:spacing w:line="360" w:lineRule="auto"/>
        <w:ind w:firstLine="709"/>
        <w:jc w:val="both"/>
        <w:rPr>
          <w:sz w:val="28"/>
          <w:szCs w:val="28"/>
          <w:lang w:val="en-US"/>
        </w:rPr>
      </w:pPr>
      <w:proofErr w:type="spellStart"/>
      <w:r w:rsidRPr="00CB5ACE">
        <w:rPr>
          <w:sz w:val="28"/>
          <w:szCs w:val="28"/>
          <w:lang w:val="en-US"/>
        </w:rPr>
        <w:t>Barcha</w:t>
      </w:r>
      <w:proofErr w:type="spellEnd"/>
      <w:r w:rsidRPr="00CB5ACE">
        <w:rPr>
          <w:sz w:val="28"/>
          <w:szCs w:val="28"/>
          <w:lang w:val="en-US"/>
        </w:rPr>
        <w:t xml:space="preserve"> </w:t>
      </w:r>
      <w:proofErr w:type="spellStart"/>
      <w:r w:rsidRPr="00CB5ACE">
        <w:rPr>
          <w:sz w:val="28"/>
          <w:szCs w:val="28"/>
          <w:lang w:val="en-US"/>
        </w:rPr>
        <w:t>sohalarda</w:t>
      </w:r>
      <w:proofErr w:type="spellEnd"/>
      <w:r w:rsidRPr="00CB5ACE">
        <w:rPr>
          <w:sz w:val="28"/>
          <w:szCs w:val="28"/>
          <w:lang w:val="en-US"/>
        </w:rPr>
        <w:t xml:space="preserve"> </w:t>
      </w:r>
      <w:proofErr w:type="spellStart"/>
      <w:r w:rsidRPr="00CB5ACE">
        <w:rPr>
          <w:sz w:val="28"/>
          <w:szCs w:val="28"/>
          <w:lang w:val="en-US"/>
        </w:rPr>
        <w:t>bo’lgani</w:t>
      </w:r>
      <w:proofErr w:type="spellEnd"/>
      <w:r w:rsidRPr="00CB5ACE">
        <w:rPr>
          <w:sz w:val="28"/>
          <w:szCs w:val="28"/>
          <w:lang w:val="en-US"/>
        </w:rPr>
        <w:t xml:space="preserve"> </w:t>
      </w:r>
      <w:proofErr w:type="spellStart"/>
      <w:r w:rsidRPr="00CB5ACE">
        <w:rPr>
          <w:sz w:val="28"/>
          <w:szCs w:val="28"/>
          <w:lang w:val="en-US"/>
        </w:rPr>
        <w:t>kabi</w:t>
      </w:r>
      <w:proofErr w:type="spellEnd"/>
      <w:r w:rsidRPr="00CB5ACE">
        <w:rPr>
          <w:sz w:val="28"/>
          <w:szCs w:val="28"/>
          <w:lang w:val="en-US"/>
        </w:rPr>
        <w:t xml:space="preserve"> </w:t>
      </w:r>
      <w:proofErr w:type="spellStart"/>
      <w:r w:rsidRPr="00CB5ACE">
        <w:rPr>
          <w:sz w:val="28"/>
          <w:szCs w:val="28"/>
          <w:lang w:val="en-US"/>
        </w:rPr>
        <w:t>byudjet</w:t>
      </w:r>
      <w:proofErr w:type="spellEnd"/>
      <w:r w:rsidRPr="00CB5ACE">
        <w:rPr>
          <w:sz w:val="28"/>
          <w:szCs w:val="28"/>
          <w:lang w:val="en-US"/>
        </w:rPr>
        <w:t xml:space="preserve"> </w:t>
      </w:r>
      <w:proofErr w:type="spellStart"/>
      <w:r w:rsidRPr="00CB5ACE">
        <w:rPr>
          <w:sz w:val="28"/>
          <w:szCs w:val="28"/>
          <w:lang w:val="en-US"/>
        </w:rPr>
        <w:t>tizimida</w:t>
      </w:r>
      <w:proofErr w:type="spellEnd"/>
      <w:r w:rsidRPr="00CB5ACE">
        <w:rPr>
          <w:sz w:val="28"/>
          <w:szCs w:val="28"/>
          <w:lang w:val="en-US"/>
        </w:rPr>
        <w:t xml:space="preserve"> ham </w:t>
      </w:r>
      <w:proofErr w:type="spellStart"/>
      <w:r w:rsidRPr="00CB5ACE">
        <w:rPr>
          <w:sz w:val="28"/>
          <w:szCs w:val="28"/>
          <w:lang w:val="en-US"/>
        </w:rPr>
        <w:t>islohotlar</w:t>
      </w:r>
      <w:proofErr w:type="spellEnd"/>
      <w:r w:rsidRPr="00CB5ACE">
        <w:rPr>
          <w:sz w:val="28"/>
          <w:szCs w:val="28"/>
          <w:lang w:val="en-US"/>
        </w:rPr>
        <w:t xml:space="preserve"> </w:t>
      </w:r>
      <w:proofErr w:type="spellStart"/>
      <w:r w:rsidRPr="00CB5ACE">
        <w:rPr>
          <w:sz w:val="28"/>
          <w:szCs w:val="28"/>
          <w:lang w:val="en-US"/>
        </w:rPr>
        <w:t>amalga</w:t>
      </w:r>
      <w:proofErr w:type="spellEnd"/>
      <w:r w:rsidRPr="00CB5ACE">
        <w:rPr>
          <w:sz w:val="28"/>
          <w:szCs w:val="28"/>
          <w:lang w:val="en-US"/>
        </w:rPr>
        <w:t xml:space="preserve"> </w:t>
      </w:r>
      <w:proofErr w:type="spellStart"/>
      <w:r w:rsidRPr="00CB5ACE">
        <w:rPr>
          <w:sz w:val="28"/>
          <w:szCs w:val="28"/>
          <w:lang w:val="en-US"/>
        </w:rPr>
        <w:t>oshirilib</w:t>
      </w:r>
      <w:proofErr w:type="spellEnd"/>
      <w:r w:rsidRPr="00CB5ACE">
        <w:rPr>
          <w:sz w:val="28"/>
          <w:szCs w:val="28"/>
          <w:lang w:val="en-US"/>
        </w:rPr>
        <w:t xml:space="preserve"> </w:t>
      </w:r>
      <w:proofErr w:type="spellStart"/>
      <w:r w:rsidRPr="00CB5ACE">
        <w:rPr>
          <w:sz w:val="28"/>
          <w:szCs w:val="28"/>
          <w:lang w:val="en-US"/>
        </w:rPr>
        <w:t>davlat</w:t>
      </w:r>
      <w:proofErr w:type="spellEnd"/>
      <w:r w:rsidRPr="00CB5ACE">
        <w:rPr>
          <w:sz w:val="28"/>
          <w:szCs w:val="28"/>
          <w:lang w:val="en-US"/>
        </w:rPr>
        <w:t xml:space="preserve"> </w:t>
      </w:r>
      <w:proofErr w:type="spellStart"/>
      <w:r w:rsidRPr="00CB5ACE">
        <w:rPr>
          <w:sz w:val="28"/>
          <w:szCs w:val="28"/>
          <w:lang w:val="en-US"/>
        </w:rPr>
        <w:t>byudjeti</w:t>
      </w:r>
      <w:proofErr w:type="spellEnd"/>
      <w:r w:rsidRPr="00CB5ACE">
        <w:rPr>
          <w:sz w:val="28"/>
          <w:szCs w:val="28"/>
          <w:lang w:val="en-US"/>
        </w:rPr>
        <w:t xml:space="preserve"> </w:t>
      </w:r>
      <w:proofErr w:type="spellStart"/>
      <w:r w:rsidRPr="00CB5ACE">
        <w:rPr>
          <w:sz w:val="28"/>
          <w:szCs w:val="28"/>
          <w:lang w:val="en-US"/>
        </w:rPr>
        <w:t>ijrosining</w:t>
      </w:r>
      <w:proofErr w:type="spellEnd"/>
      <w:r w:rsidRPr="00CB5ACE">
        <w:rPr>
          <w:sz w:val="28"/>
          <w:szCs w:val="28"/>
          <w:lang w:val="en-US"/>
        </w:rPr>
        <w:t xml:space="preserve"> </w:t>
      </w:r>
      <w:proofErr w:type="spellStart"/>
      <w:r w:rsidRPr="00CB5ACE">
        <w:rPr>
          <w:sz w:val="28"/>
          <w:szCs w:val="28"/>
          <w:lang w:val="en-US"/>
        </w:rPr>
        <w:t>mustahkam</w:t>
      </w:r>
      <w:proofErr w:type="spellEnd"/>
      <w:r w:rsidRPr="00CB5ACE">
        <w:rPr>
          <w:sz w:val="28"/>
          <w:szCs w:val="28"/>
          <w:lang w:val="en-US"/>
        </w:rPr>
        <w:t xml:space="preserve"> </w:t>
      </w:r>
      <w:proofErr w:type="spellStart"/>
      <w:proofErr w:type="gramStart"/>
      <w:r w:rsidRPr="00CB5ACE">
        <w:rPr>
          <w:sz w:val="28"/>
          <w:szCs w:val="28"/>
          <w:lang w:val="en-US"/>
        </w:rPr>
        <w:t>va</w:t>
      </w:r>
      <w:proofErr w:type="spellEnd"/>
      <w:proofErr w:type="gramEnd"/>
      <w:r w:rsidRPr="00CB5ACE">
        <w:rPr>
          <w:sz w:val="28"/>
          <w:szCs w:val="28"/>
          <w:lang w:val="en-US"/>
        </w:rPr>
        <w:t xml:space="preserve"> </w:t>
      </w:r>
      <w:proofErr w:type="spellStart"/>
      <w:r w:rsidRPr="00CB5ACE">
        <w:rPr>
          <w:sz w:val="28"/>
          <w:szCs w:val="28"/>
          <w:lang w:val="en-US"/>
        </w:rPr>
        <w:t>xalqaro</w:t>
      </w:r>
      <w:proofErr w:type="spellEnd"/>
      <w:r w:rsidRPr="00CB5ACE">
        <w:rPr>
          <w:sz w:val="28"/>
          <w:szCs w:val="28"/>
          <w:lang w:val="en-US"/>
        </w:rPr>
        <w:t xml:space="preserve"> </w:t>
      </w:r>
      <w:proofErr w:type="spellStart"/>
      <w:r w:rsidRPr="00CB5ACE">
        <w:rPr>
          <w:sz w:val="28"/>
          <w:szCs w:val="28"/>
          <w:lang w:val="en-US"/>
        </w:rPr>
        <w:t>standartlarga</w:t>
      </w:r>
      <w:proofErr w:type="spellEnd"/>
      <w:r w:rsidRPr="00CB5ACE">
        <w:rPr>
          <w:sz w:val="28"/>
          <w:szCs w:val="28"/>
          <w:lang w:val="en-US"/>
        </w:rPr>
        <w:t xml:space="preserve"> </w:t>
      </w:r>
      <w:proofErr w:type="spellStart"/>
      <w:r w:rsidRPr="00CB5ACE">
        <w:rPr>
          <w:sz w:val="28"/>
          <w:szCs w:val="28"/>
          <w:lang w:val="en-US"/>
        </w:rPr>
        <w:t>mos</w:t>
      </w:r>
      <w:proofErr w:type="spellEnd"/>
      <w:r w:rsidRPr="00CB5ACE">
        <w:rPr>
          <w:sz w:val="28"/>
          <w:szCs w:val="28"/>
          <w:lang w:val="en-US"/>
        </w:rPr>
        <w:t xml:space="preserve"> </w:t>
      </w:r>
      <w:proofErr w:type="spellStart"/>
      <w:r w:rsidRPr="00CB5ACE">
        <w:rPr>
          <w:sz w:val="28"/>
          <w:szCs w:val="28"/>
          <w:lang w:val="en-US"/>
        </w:rPr>
        <w:t>keluvchi</w:t>
      </w:r>
      <w:proofErr w:type="spellEnd"/>
      <w:r w:rsidRPr="00CB5ACE">
        <w:rPr>
          <w:sz w:val="28"/>
          <w:szCs w:val="28"/>
          <w:lang w:val="en-US"/>
        </w:rPr>
        <w:t xml:space="preserve">, </w:t>
      </w:r>
      <w:proofErr w:type="spellStart"/>
      <w:r w:rsidRPr="00CB5ACE">
        <w:rPr>
          <w:sz w:val="28"/>
          <w:szCs w:val="28"/>
          <w:lang w:val="en-US"/>
        </w:rPr>
        <w:t>milliy</w:t>
      </w:r>
      <w:proofErr w:type="spellEnd"/>
      <w:r w:rsidRPr="00CB5ACE">
        <w:rPr>
          <w:sz w:val="28"/>
          <w:szCs w:val="28"/>
          <w:lang w:val="en-US"/>
        </w:rPr>
        <w:t xml:space="preserve"> </w:t>
      </w:r>
      <w:proofErr w:type="spellStart"/>
      <w:r w:rsidRPr="00CB5ACE">
        <w:rPr>
          <w:sz w:val="28"/>
          <w:szCs w:val="28"/>
          <w:lang w:val="en-US"/>
        </w:rPr>
        <w:t>xususiyatlarni</w:t>
      </w:r>
      <w:proofErr w:type="spellEnd"/>
      <w:r w:rsidRPr="00CB5ACE">
        <w:rPr>
          <w:sz w:val="28"/>
          <w:szCs w:val="28"/>
          <w:lang w:val="en-US"/>
        </w:rPr>
        <w:t xml:space="preserve"> </w:t>
      </w:r>
      <w:proofErr w:type="spellStart"/>
      <w:r w:rsidRPr="00CB5ACE">
        <w:rPr>
          <w:sz w:val="28"/>
          <w:szCs w:val="28"/>
          <w:lang w:val="en-US"/>
        </w:rPr>
        <w:t>o’zida</w:t>
      </w:r>
      <w:proofErr w:type="spellEnd"/>
      <w:r w:rsidRPr="00CB5ACE">
        <w:rPr>
          <w:sz w:val="28"/>
          <w:szCs w:val="28"/>
          <w:lang w:val="en-US"/>
        </w:rPr>
        <w:t xml:space="preserve"> </w:t>
      </w:r>
      <w:proofErr w:type="spellStart"/>
      <w:r w:rsidRPr="00CB5ACE">
        <w:rPr>
          <w:sz w:val="28"/>
          <w:szCs w:val="28"/>
          <w:lang w:val="en-US"/>
        </w:rPr>
        <w:t>mujassamlashtirgan</w:t>
      </w:r>
      <w:proofErr w:type="spellEnd"/>
      <w:r w:rsidRPr="00CB5ACE">
        <w:rPr>
          <w:sz w:val="28"/>
          <w:szCs w:val="28"/>
          <w:lang w:val="en-US"/>
        </w:rPr>
        <w:t xml:space="preserve"> </w:t>
      </w:r>
      <w:proofErr w:type="spellStart"/>
      <w:r w:rsidRPr="00CB5ACE">
        <w:rPr>
          <w:sz w:val="28"/>
          <w:szCs w:val="28"/>
          <w:lang w:val="en-US"/>
        </w:rPr>
        <w:t>normativ-huquqiy</w:t>
      </w:r>
      <w:proofErr w:type="spellEnd"/>
      <w:r w:rsidRPr="00CB5ACE">
        <w:rPr>
          <w:sz w:val="28"/>
          <w:szCs w:val="28"/>
          <w:lang w:val="en-US"/>
        </w:rPr>
        <w:t xml:space="preserve"> </w:t>
      </w:r>
      <w:proofErr w:type="spellStart"/>
      <w:r w:rsidRPr="00CB5ACE">
        <w:rPr>
          <w:sz w:val="28"/>
          <w:szCs w:val="28"/>
          <w:lang w:val="en-US"/>
        </w:rPr>
        <w:t>asoslari</w:t>
      </w:r>
      <w:proofErr w:type="spellEnd"/>
      <w:r w:rsidRPr="00CB5ACE">
        <w:rPr>
          <w:sz w:val="28"/>
          <w:szCs w:val="28"/>
          <w:lang w:val="en-US"/>
        </w:rPr>
        <w:t xml:space="preserve"> </w:t>
      </w:r>
      <w:proofErr w:type="spellStart"/>
      <w:r w:rsidRPr="00CB5ACE">
        <w:rPr>
          <w:sz w:val="28"/>
          <w:szCs w:val="28"/>
          <w:lang w:val="en-US"/>
        </w:rPr>
        <w:t>shakllantirildi</w:t>
      </w:r>
      <w:proofErr w:type="spellEnd"/>
      <w:r w:rsidRPr="00CB5ACE">
        <w:rPr>
          <w:sz w:val="28"/>
          <w:szCs w:val="28"/>
          <w:lang w:val="en-US"/>
        </w:rPr>
        <w:t xml:space="preserve">. </w:t>
      </w:r>
      <w:proofErr w:type="spellStart"/>
      <w:proofErr w:type="gramStart"/>
      <w:r w:rsidRPr="00CB5ACE">
        <w:rPr>
          <w:sz w:val="28"/>
          <w:szCs w:val="28"/>
          <w:lang w:val="en-US"/>
        </w:rPr>
        <w:t>Xususan</w:t>
      </w:r>
      <w:proofErr w:type="spellEnd"/>
      <w:r w:rsidRPr="00CB5ACE">
        <w:rPr>
          <w:sz w:val="28"/>
          <w:szCs w:val="28"/>
          <w:lang w:val="en-US"/>
        </w:rPr>
        <w:t xml:space="preserve">, 2015 </w:t>
      </w:r>
      <w:proofErr w:type="spellStart"/>
      <w:r w:rsidRPr="00CB5ACE">
        <w:rPr>
          <w:sz w:val="28"/>
          <w:szCs w:val="28"/>
          <w:lang w:val="en-US"/>
        </w:rPr>
        <w:t>yil</w:t>
      </w:r>
      <w:proofErr w:type="spellEnd"/>
      <w:r w:rsidRPr="00CB5ACE">
        <w:rPr>
          <w:sz w:val="28"/>
          <w:szCs w:val="28"/>
          <w:lang w:val="en-US"/>
        </w:rPr>
        <w:t xml:space="preserve"> 21 </w:t>
      </w:r>
      <w:proofErr w:type="spellStart"/>
      <w:r w:rsidRPr="00CB5ACE">
        <w:rPr>
          <w:sz w:val="28"/>
          <w:szCs w:val="28"/>
          <w:lang w:val="en-US"/>
        </w:rPr>
        <w:t>iyunda</w:t>
      </w:r>
      <w:proofErr w:type="spellEnd"/>
      <w:r w:rsidRPr="00CB5ACE">
        <w:rPr>
          <w:sz w:val="28"/>
          <w:szCs w:val="28"/>
          <w:lang w:val="en-US"/>
        </w:rPr>
        <w:t xml:space="preserve"> </w:t>
      </w:r>
      <w:proofErr w:type="spellStart"/>
      <w:r w:rsidRPr="00CB5ACE">
        <w:rPr>
          <w:sz w:val="28"/>
          <w:szCs w:val="28"/>
          <w:lang w:val="en-US"/>
        </w:rPr>
        <w:t>yangi</w:t>
      </w:r>
      <w:proofErr w:type="spellEnd"/>
      <w:r w:rsidRPr="00CB5ACE">
        <w:rPr>
          <w:sz w:val="28"/>
          <w:szCs w:val="28"/>
          <w:lang w:val="en-US"/>
        </w:rPr>
        <w:t xml:space="preserve"> </w:t>
      </w:r>
      <w:proofErr w:type="spellStart"/>
      <w:r w:rsidRPr="00CB5ACE">
        <w:rPr>
          <w:sz w:val="28"/>
          <w:szCs w:val="28"/>
          <w:lang w:val="en-US"/>
        </w:rPr>
        <w:t>tahrirda</w:t>
      </w:r>
      <w:proofErr w:type="spellEnd"/>
      <w:r w:rsidRPr="00CB5ACE">
        <w:rPr>
          <w:sz w:val="28"/>
          <w:szCs w:val="28"/>
          <w:lang w:val="en-US"/>
        </w:rPr>
        <w:t xml:space="preserve"> </w:t>
      </w:r>
      <w:proofErr w:type="spellStart"/>
      <w:r w:rsidRPr="00CB5ACE">
        <w:rPr>
          <w:sz w:val="28"/>
          <w:szCs w:val="28"/>
          <w:lang w:val="en-US"/>
        </w:rPr>
        <w:t>O’zbekiston</w:t>
      </w:r>
      <w:proofErr w:type="spellEnd"/>
      <w:r w:rsidRPr="00CB5ACE">
        <w:rPr>
          <w:sz w:val="28"/>
          <w:szCs w:val="28"/>
          <w:lang w:val="en-US"/>
        </w:rPr>
        <w:t xml:space="preserve"> </w:t>
      </w:r>
      <w:proofErr w:type="spellStart"/>
      <w:r w:rsidRPr="00CB5ACE">
        <w:rPr>
          <w:sz w:val="28"/>
          <w:szCs w:val="28"/>
          <w:lang w:val="en-US"/>
        </w:rPr>
        <w:t>Respublikasi</w:t>
      </w:r>
      <w:proofErr w:type="spellEnd"/>
      <w:r w:rsidRPr="00CB5ACE">
        <w:rPr>
          <w:sz w:val="28"/>
          <w:szCs w:val="28"/>
          <w:lang w:val="en-US"/>
        </w:rPr>
        <w:t xml:space="preserve"> </w:t>
      </w:r>
      <w:proofErr w:type="spellStart"/>
      <w:r w:rsidRPr="00CB5ACE">
        <w:rPr>
          <w:sz w:val="28"/>
          <w:szCs w:val="28"/>
          <w:lang w:val="en-US"/>
        </w:rPr>
        <w:t>Adliya</w:t>
      </w:r>
      <w:proofErr w:type="spellEnd"/>
      <w:r w:rsidRPr="00CB5ACE">
        <w:rPr>
          <w:sz w:val="28"/>
          <w:szCs w:val="28"/>
          <w:lang w:val="en-US"/>
        </w:rPr>
        <w:t xml:space="preserve"> </w:t>
      </w:r>
      <w:proofErr w:type="spellStart"/>
      <w:r w:rsidRPr="00CB5ACE">
        <w:rPr>
          <w:sz w:val="28"/>
          <w:szCs w:val="28"/>
          <w:lang w:val="en-US"/>
        </w:rPr>
        <w:t>vazirligida</w:t>
      </w:r>
      <w:proofErr w:type="spellEnd"/>
      <w:r w:rsidRPr="00CB5ACE">
        <w:rPr>
          <w:sz w:val="28"/>
          <w:szCs w:val="28"/>
          <w:lang w:val="en-US"/>
        </w:rPr>
        <w:t xml:space="preserve"> 2786-son </w:t>
      </w:r>
      <w:proofErr w:type="spellStart"/>
      <w:r w:rsidRPr="00CB5ACE">
        <w:rPr>
          <w:sz w:val="28"/>
          <w:szCs w:val="28"/>
          <w:lang w:val="en-US"/>
        </w:rPr>
        <w:t>bilan</w:t>
      </w:r>
      <w:proofErr w:type="spellEnd"/>
      <w:r w:rsidRPr="00CB5ACE">
        <w:rPr>
          <w:sz w:val="28"/>
          <w:szCs w:val="28"/>
          <w:lang w:val="en-US"/>
        </w:rPr>
        <w:t xml:space="preserve"> </w:t>
      </w:r>
      <w:proofErr w:type="spellStart"/>
      <w:r w:rsidRPr="00CB5ACE">
        <w:rPr>
          <w:sz w:val="28"/>
          <w:szCs w:val="28"/>
          <w:lang w:val="en-US"/>
        </w:rPr>
        <w:t>ro’yxatga</w:t>
      </w:r>
      <w:proofErr w:type="spellEnd"/>
      <w:r w:rsidRPr="00CB5ACE">
        <w:rPr>
          <w:sz w:val="28"/>
          <w:szCs w:val="28"/>
          <w:lang w:val="en-US"/>
        </w:rPr>
        <w:t xml:space="preserve"> </w:t>
      </w:r>
      <w:proofErr w:type="spellStart"/>
      <w:r w:rsidRPr="00CB5ACE">
        <w:rPr>
          <w:sz w:val="28"/>
          <w:szCs w:val="28"/>
          <w:lang w:val="en-US"/>
        </w:rPr>
        <w:t>olingan</w:t>
      </w:r>
      <w:proofErr w:type="spellEnd"/>
      <w:r w:rsidRPr="00CB5ACE">
        <w:rPr>
          <w:sz w:val="28"/>
          <w:szCs w:val="28"/>
          <w:lang w:val="en-US"/>
        </w:rPr>
        <w:t xml:space="preserve"> “</w:t>
      </w:r>
      <w:proofErr w:type="spellStart"/>
      <w:r w:rsidRPr="00CB5ACE">
        <w:rPr>
          <w:sz w:val="28"/>
          <w:szCs w:val="28"/>
          <w:lang w:val="en-US"/>
        </w:rPr>
        <w:t>Yuridik</w:t>
      </w:r>
      <w:proofErr w:type="spellEnd"/>
      <w:r w:rsidRPr="00CB5ACE">
        <w:rPr>
          <w:sz w:val="28"/>
          <w:szCs w:val="28"/>
          <w:lang w:val="en-US"/>
        </w:rPr>
        <w:t xml:space="preserve"> </w:t>
      </w:r>
      <w:proofErr w:type="spellStart"/>
      <w:r w:rsidRPr="00CB5ACE">
        <w:rPr>
          <w:sz w:val="28"/>
          <w:szCs w:val="28"/>
          <w:lang w:val="en-US"/>
        </w:rPr>
        <w:t>shaxslar</w:t>
      </w:r>
      <w:proofErr w:type="spellEnd"/>
      <w:r w:rsidRPr="00CB5ACE">
        <w:rPr>
          <w:sz w:val="28"/>
          <w:szCs w:val="28"/>
          <w:lang w:val="en-US"/>
        </w:rPr>
        <w:t xml:space="preserve"> </w:t>
      </w:r>
      <w:proofErr w:type="spellStart"/>
      <w:r w:rsidRPr="00CB5ACE">
        <w:rPr>
          <w:sz w:val="28"/>
          <w:szCs w:val="28"/>
          <w:lang w:val="en-US"/>
        </w:rPr>
        <w:t>tomonidan</w:t>
      </w:r>
      <w:proofErr w:type="spellEnd"/>
      <w:r w:rsidRPr="00CB5ACE">
        <w:rPr>
          <w:sz w:val="28"/>
          <w:szCs w:val="28"/>
          <w:lang w:val="en-US"/>
        </w:rPr>
        <w:t xml:space="preserve"> </w:t>
      </w:r>
      <w:proofErr w:type="spellStart"/>
      <w:r w:rsidRPr="00CB5ACE">
        <w:rPr>
          <w:sz w:val="28"/>
          <w:szCs w:val="28"/>
          <w:lang w:val="en-US"/>
        </w:rPr>
        <w:t>kassa</w:t>
      </w:r>
      <w:proofErr w:type="spellEnd"/>
      <w:r w:rsidRPr="00CB5ACE">
        <w:rPr>
          <w:sz w:val="28"/>
          <w:szCs w:val="28"/>
          <w:lang w:val="en-US"/>
        </w:rPr>
        <w:t xml:space="preserve"> </w:t>
      </w:r>
      <w:proofErr w:type="spellStart"/>
      <w:r w:rsidRPr="00CB5ACE">
        <w:rPr>
          <w:sz w:val="28"/>
          <w:szCs w:val="28"/>
          <w:lang w:val="en-US"/>
        </w:rPr>
        <w:t>operatsiyalarini</w:t>
      </w:r>
      <w:proofErr w:type="spellEnd"/>
      <w:r w:rsidRPr="00CB5ACE">
        <w:rPr>
          <w:sz w:val="28"/>
          <w:szCs w:val="28"/>
          <w:lang w:val="en-US"/>
        </w:rPr>
        <w:t xml:space="preserve"> </w:t>
      </w:r>
      <w:proofErr w:type="spellStart"/>
      <w:r w:rsidRPr="00CB5ACE">
        <w:rPr>
          <w:sz w:val="28"/>
          <w:szCs w:val="28"/>
          <w:lang w:val="en-US"/>
        </w:rPr>
        <w:t>yuritish</w:t>
      </w:r>
      <w:proofErr w:type="spellEnd"/>
      <w:r w:rsidRPr="00CB5ACE">
        <w:rPr>
          <w:sz w:val="28"/>
          <w:szCs w:val="28"/>
          <w:lang w:val="en-US"/>
        </w:rPr>
        <w:t xml:space="preserve"> </w:t>
      </w:r>
      <w:proofErr w:type="spellStart"/>
      <w:r w:rsidRPr="00CB5ACE">
        <w:rPr>
          <w:sz w:val="28"/>
          <w:szCs w:val="28"/>
          <w:lang w:val="en-US"/>
        </w:rPr>
        <w:t>qoidalari</w:t>
      </w:r>
      <w:proofErr w:type="spellEnd"/>
      <w:r w:rsidRPr="00CB5ACE">
        <w:rPr>
          <w:sz w:val="28"/>
          <w:szCs w:val="28"/>
          <w:lang w:val="en-US"/>
        </w:rPr>
        <w:t xml:space="preserve">” </w:t>
      </w:r>
      <w:proofErr w:type="spellStart"/>
      <w:r w:rsidRPr="00CB5ACE">
        <w:rPr>
          <w:sz w:val="28"/>
          <w:szCs w:val="28"/>
          <w:lang w:val="en-US"/>
        </w:rPr>
        <w:t>amaliyotga</w:t>
      </w:r>
      <w:proofErr w:type="spellEnd"/>
      <w:r w:rsidRPr="00CB5ACE">
        <w:rPr>
          <w:sz w:val="28"/>
          <w:szCs w:val="28"/>
          <w:lang w:val="en-US"/>
        </w:rPr>
        <w:t xml:space="preserve"> </w:t>
      </w:r>
      <w:proofErr w:type="spellStart"/>
      <w:r w:rsidRPr="00CB5ACE">
        <w:rPr>
          <w:sz w:val="28"/>
          <w:szCs w:val="28"/>
          <w:lang w:val="en-US"/>
        </w:rPr>
        <w:t>joriy</w:t>
      </w:r>
      <w:proofErr w:type="spellEnd"/>
      <w:r w:rsidRPr="00CB5ACE">
        <w:rPr>
          <w:sz w:val="28"/>
          <w:szCs w:val="28"/>
          <w:lang w:val="en-US"/>
        </w:rPr>
        <w:t xml:space="preserve"> </w:t>
      </w:r>
      <w:proofErr w:type="spellStart"/>
      <w:r w:rsidRPr="00CB5ACE">
        <w:rPr>
          <w:sz w:val="28"/>
          <w:szCs w:val="28"/>
          <w:lang w:val="en-US"/>
        </w:rPr>
        <w:t>qilindi</w:t>
      </w:r>
      <w:proofErr w:type="spellEnd"/>
      <w:r w:rsidRPr="00CB5ACE">
        <w:rPr>
          <w:sz w:val="28"/>
          <w:szCs w:val="28"/>
          <w:lang w:val="en-US"/>
        </w:rPr>
        <w:t>.</w:t>
      </w:r>
      <w:proofErr w:type="gramEnd"/>
      <w:r w:rsidRPr="00CB5ACE">
        <w:rPr>
          <w:sz w:val="28"/>
          <w:szCs w:val="28"/>
          <w:lang w:val="en-US"/>
        </w:rPr>
        <w:t xml:space="preserve"> </w:t>
      </w:r>
      <w:proofErr w:type="spellStart"/>
      <w:r w:rsidRPr="00CB5ACE">
        <w:rPr>
          <w:sz w:val="28"/>
          <w:szCs w:val="28"/>
          <w:lang w:val="en-US"/>
        </w:rPr>
        <w:t>Hozirda</w:t>
      </w:r>
      <w:proofErr w:type="spellEnd"/>
      <w:r w:rsidRPr="00CB5ACE">
        <w:rPr>
          <w:sz w:val="28"/>
          <w:szCs w:val="28"/>
          <w:lang w:val="en-US"/>
        </w:rPr>
        <w:t xml:space="preserve"> </w:t>
      </w:r>
      <w:proofErr w:type="spellStart"/>
      <w:r w:rsidRPr="00CB5ACE">
        <w:rPr>
          <w:sz w:val="28"/>
          <w:szCs w:val="28"/>
          <w:lang w:val="en-US"/>
        </w:rPr>
        <w:t>byudjet</w:t>
      </w:r>
      <w:proofErr w:type="spellEnd"/>
      <w:r w:rsidRPr="00CB5ACE">
        <w:rPr>
          <w:sz w:val="28"/>
          <w:szCs w:val="28"/>
          <w:lang w:val="en-US"/>
        </w:rPr>
        <w:t xml:space="preserve"> </w:t>
      </w:r>
      <w:proofErr w:type="spellStart"/>
      <w:r w:rsidRPr="00CB5ACE">
        <w:rPr>
          <w:sz w:val="28"/>
          <w:szCs w:val="28"/>
          <w:lang w:val="en-US"/>
        </w:rPr>
        <w:t>tashkilotlarida</w:t>
      </w:r>
      <w:proofErr w:type="spellEnd"/>
      <w:r w:rsidRPr="00CB5ACE">
        <w:rPr>
          <w:sz w:val="28"/>
          <w:szCs w:val="28"/>
          <w:lang w:val="en-US"/>
        </w:rPr>
        <w:t xml:space="preserve"> </w:t>
      </w:r>
      <w:proofErr w:type="spellStart"/>
      <w:r w:rsidRPr="00CB5ACE">
        <w:rPr>
          <w:sz w:val="28"/>
          <w:szCs w:val="28"/>
          <w:lang w:val="en-US"/>
        </w:rPr>
        <w:t>ushbu</w:t>
      </w:r>
      <w:proofErr w:type="spellEnd"/>
      <w:r w:rsidRPr="00CB5ACE">
        <w:rPr>
          <w:sz w:val="28"/>
          <w:szCs w:val="28"/>
          <w:lang w:val="en-US"/>
        </w:rPr>
        <w:t xml:space="preserve"> </w:t>
      </w:r>
      <w:proofErr w:type="spellStart"/>
      <w:r w:rsidRPr="00CB5ACE">
        <w:rPr>
          <w:sz w:val="28"/>
          <w:szCs w:val="28"/>
          <w:lang w:val="en-US"/>
        </w:rPr>
        <w:t>qoidalar</w:t>
      </w:r>
      <w:proofErr w:type="spellEnd"/>
      <w:r w:rsidRPr="00CB5ACE">
        <w:rPr>
          <w:sz w:val="28"/>
          <w:szCs w:val="28"/>
          <w:lang w:val="en-US"/>
        </w:rPr>
        <w:t xml:space="preserve"> </w:t>
      </w:r>
      <w:proofErr w:type="spellStart"/>
      <w:r w:rsidRPr="00CB5ACE">
        <w:rPr>
          <w:sz w:val="28"/>
          <w:szCs w:val="28"/>
          <w:lang w:val="en-US"/>
        </w:rPr>
        <w:t>talablari</w:t>
      </w:r>
      <w:proofErr w:type="spellEnd"/>
      <w:r w:rsidRPr="00CB5ACE">
        <w:rPr>
          <w:sz w:val="28"/>
          <w:szCs w:val="28"/>
          <w:lang w:val="en-US"/>
        </w:rPr>
        <w:t xml:space="preserve"> </w:t>
      </w:r>
      <w:proofErr w:type="spellStart"/>
      <w:r w:rsidRPr="00CB5ACE">
        <w:rPr>
          <w:sz w:val="28"/>
          <w:szCs w:val="28"/>
          <w:lang w:val="en-US"/>
        </w:rPr>
        <w:t>asosida</w:t>
      </w:r>
      <w:proofErr w:type="spellEnd"/>
      <w:r w:rsidRPr="00CB5ACE">
        <w:rPr>
          <w:sz w:val="28"/>
          <w:szCs w:val="28"/>
          <w:lang w:val="en-US"/>
        </w:rPr>
        <w:t xml:space="preserve"> </w:t>
      </w:r>
      <w:proofErr w:type="spellStart"/>
      <w:r w:rsidRPr="00CB5ACE">
        <w:rPr>
          <w:sz w:val="28"/>
          <w:szCs w:val="28"/>
          <w:lang w:val="en-US"/>
        </w:rPr>
        <w:t>kassa</w:t>
      </w:r>
      <w:proofErr w:type="spellEnd"/>
      <w:r w:rsidRPr="00CB5ACE">
        <w:rPr>
          <w:sz w:val="28"/>
          <w:szCs w:val="28"/>
          <w:lang w:val="en-US"/>
        </w:rPr>
        <w:t xml:space="preserve"> </w:t>
      </w:r>
      <w:proofErr w:type="spellStart"/>
      <w:r w:rsidRPr="00CB5ACE">
        <w:rPr>
          <w:sz w:val="28"/>
          <w:szCs w:val="28"/>
          <w:lang w:val="en-US"/>
        </w:rPr>
        <w:lastRenderedPageBreak/>
        <w:t>ishlari</w:t>
      </w:r>
      <w:proofErr w:type="spellEnd"/>
      <w:r w:rsidRPr="00CB5ACE">
        <w:rPr>
          <w:sz w:val="28"/>
          <w:szCs w:val="28"/>
          <w:lang w:val="en-US"/>
        </w:rPr>
        <w:t xml:space="preserve"> </w:t>
      </w:r>
      <w:proofErr w:type="spellStart"/>
      <w:r w:rsidRPr="00CB5ACE">
        <w:rPr>
          <w:sz w:val="28"/>
          <w:szCs w:val="28"/>
          <w:lang w:val="en-US"/>
        </w:rPr>
        <w:t>tashkil</w:t>
      </w:r>
      <w:proofErr w:type="spellEnd"/>
      <w:r w:rsidRPr="00CB5ACE">
        <w:rPr>
          <w:sz w:val="28"/>
          <w:szCs w:val="28"/>
          <w:lang w:val="en-US"/>
        </w:rPr>
        <w:t xml:space="preserve"> </w:t>
      </w:r>
      <w:proofErr w:type="spellStart"/>
      <w:r w:rsidRPr="00CB5ACE">
        <w:rPr>
          <w:sz w:val="28"/>
          <w:szCs w:val="28"/>
          <w:lang w:val="en-US"/>
        </w:rPr>
        <w:t>qilinadi</w:t>
      </w:r>
      <w:proofErr w:type="spellEnd"/>
      <w:r w:rsidRPr="00CB5ACE">
        <w:rPr>
          <w:sz w:val="28"/>
          <w:szCs w:val="28"/>
          <w:lang w:val="en-US"/>
        </w:rPr>
        <w:t xml:space="preserve">, </w:t>
      </w:r>
      <w:proofErr w:type="spellStart"/>
      <w:r w:rsidRPr="00CB5ACE">
        <w:rPr>
          <w:sz w:val="28"/>
          <w:szCs w:val="28"/>
          <w:lang w:val="en-US"/>
        </w:rPr>
        <w:t>kassa</w:t>
      </w:r>
      <w:proofErr w:type="spellEnd"/>
      <w:r w:rsidRPr="00CB5ACE">
        <w:rPr>
          <w:sz w:val="28"/>
          <w:szCs w:val="28"/>
          <w:lang w:val="en-US"/>
        </w:rPr>
        <w:t xml:space="preserve"> </w:t>
      </w:r>
      <w:proofErr w:type="spellStart"/>
      <w:r w:rsidRPr="00CB5ACE">
        <w:rPr>
          <w:sz w:val="28"/>
          <w:szCs w:val="28"/>
          <w:lang w:val="en-US"/>
        </w:rPr>
        <w:t>muomalalari</w:t>
      </w:r>
      <w:proofErr w:type="spellEnd"/>
      <w:r w:rsidRPr="00CB5ACE">
        <w:rPr>
          <w:sz w:val="28"/>
          <w:szCs w:val="28"/>
          <w:lang w:val="en-US"/>
        </w:rPr>
        <w:t xml:space="preserve"> ham </w:t>
      </w:r>
      <w:proofErr w:type="spellStart"/>
      <w:r w:rsidRPr="00CB5ACE">
        <w:rPr>
          <w:sz w:val="28"/>
          <w:szCs w:val="28"/>
          <w:lang w:val="en-US"/>
        </w:rPr>
        <w:t>ushbu</w:t>
      </w:r>
      <w:proofErr w:type="spellEnd"/>
      <w:r w:rsidRPr="00CB5ACE">
        <w:rPr>
          <w:sz w:val="28"/>
          <w:szCs w:val="28"/>
          <w:lang w:val="en-US"/>
        </w:rPr>
        <w:t xml:space="preserve"> </w:t>
      </w:r>
      <w:proofErr w:type="spellStart"/>
      <w:r w:rsidRPr="00CB5ACE">
        <w:rPr>
          <w:sz w:val="28"/>
          <w:szCs w:val="28"/>
          <w:lang w:val="en-US"/>
        </w:rPr>
        <w:t>qoidalar</w:t>
      </w:r>
      <w:proofErr w:type="spellEnd"/>
      <w:r w:rsidRPr="00CB5ACE">
        <w:rPr>
          <w:sz w:val="28"/>
          <w:szCs w:val="28"/>
          <w:lang w:val="en-US"/>
        </w:rPr>
        <w:t xml:space="preserve"> </w:t>
      </w:r>
      <w:proofErr w:type="spellStart"/>
      <w:r w:rsidRPr="00CB5ACE">
        <w:rPr>
          <w:sz w:val="28"/>
          <w:szCs w:val="28"/>
          <w:lang w:val="en-US"/>
        </w:rPr>
        <w:t>asosida</w:t>
      </w:r>
      <w:proofErr w:type="spellEnd"/>
      <w:r w:rsidRPr="00CB5ACE">
        <w:rPr>
          <w:sz w:val="28"/>
          <w:szCs w:val="28"/>
          <w:lang w:val="en-US"/>
        </w:rPr>
        <w:t xml:space="preserve"> </w:t>
      </w:r>
      <w:proofErr w:type="spellStart"/>
      <w:r w:rsidRPr="00CB5ACE">
        <w:rPr>
          <w:sz w:val="28"/>
          <w:szCs w:val="28"/>
          <w:lang w:val="en-US"/>
        </w:rPr>
        <w:t>hujjatlashtiriladi</w:t>
      </w:r>
      <w:proofErr w:type="spellEnd"/>
      <w:r w:rsidRPr="00CB5ACE">
        <w:rPr>
          <w:sz w:val="28"/>
          <w:szCs w:val="28"/>
          <w:lang w:val="en-US"/>
        </w:rPr>
        <w:t xml:space="preserve"> </w:t>
      </w:r>
      <w:proofErr w:type="spellStart"/>
      <w:proofErr w:type="gramStart"/>
      <w:r w:rsidRPr="00CB5ACE">
        <w:rPr>
          <w:sz w:val="28"/>
          <w:szCs w:val="28"/>
          <w:lang w:val="en-US"/>
        </w:rPr>
        <w:t>va</w:t>
      </w:r>
      <w:proofErr w:type="spellEnd"/>
      <w:proofErr w:type="gramEnd"/>
      <w:r w:rsidRPr="00CB5ACE">
        <w:rPr>
          <w:sz w:val="28"/>
          <w:szCs w:val="28"/>
          <w:lang w:val="en-US"/>
        </w:rPr>
        <w:t xml:space="preserve"> </w:t>
      </w:r>
      <w:proofErr w:type="spellStart"/>
      <w:r w:rsidRPr="00CB5ACE">
        <w:rPr>
          <w:sz w:val="28"/>
          <w:szCs w:val="28"/>
          <w:lang w:val="en-US"/>
        </w:rPr>
        <w:t>hisobga</w:t>
      </w:r>
      <w:proofErr w:type="spellEnd"/>
      <w:r w:rsidRPr="00CB5ACE">
        <w:rPr>
          <w:sz w:val="28"/>
          <w:szCs w:val="28"/>
          <w:lang w:val="en-US"/>
        </w:rPr>
        <w:t xml:space="preserve"> </w:t>
      </w:r>
      <w:proofErr w:type="spellStart"/>
      <w:r w:rsidRPr="00CB5ACE">
        <w:rPr>
          <w:sz w:val="28"/>
          <w:szCs w:val="28"/>
          <w:lang w:val="en-US"/>
        </w:rPr>
        <w:t>olinadi</w:t>
      </w:r>
      <w:proofErr w:type="spellEnd"/>
      <w:r w:rsidRPr="00CB5ACE">
        <w:rPr>
          <w:sz w:val="28"/>
          <w:szCs w:val="28"/>
          <w:lang w:val="en-US"/>
        </w:rPr>
        <w:t xml:space="preserve">. </w:t>
      </w:r>
      <w:proofErr w:type="gramStart"/>
      <w:r w:rsidRPr="00CB5ACE">
        <w:rPr>
          <w:sz w:val="28"/>
          <w:szCs w:val="28"/>
          <w:lang w:val="en-US"/>
        </w:rPr>
        <w:t xml:space="preserve">“Tor </w:t>
      </w:r>
      <w:proofErr w:type="spellStart"/>
      <w:r w:rsidRPr="00CB5ACE">
        <w:rPr>
          <w:sz w:val="28"/>
          <w:szCs w:val="28"/>
          <w:lang w:val="en-US"/>
        </w:rPr>
        <w:t>ma’noda</w:t>
      </w:r>
      <w:proofErr w:type="spellEnd"/>
      <w:r w:rsidRPr="00CB5ACE">
        <w:rPr>
          <w:sz w:val="28"/>
          <w:szCs w:val="28"/>
          <w:lang w:val="en-US"/>
        </w:rPr>
        <w:t xml:space="preserve"> “</w:t>
      </w:r>
      <w:proofErr w:type="spellStart"/>
      <w:r w:rsidRPr="00CB5ACE">
        <w:rPr>
          <w:sz w:val="28"/>
          <w:szCs w:val="28"/>
          <w:lang w:val="en-US"/>
        </w:rPr>
        <w:t>g’azna</w:t>
      </w:r>
      <w:proofErr w:type="spellEnd"/>
      <w:r w:rsidRPr="00CB5ACE">
        <w:rPr>
          <w:sz w:val="28"/>
          <w:szCs w:val="28"/>
          <w:lang w:val="en-US"/>
        </w:rPr>
        <w:t xml:space="preserve">” </w:t>
      </w:r>
      <w:proofErr w:type="spellStart"/>
      <w:r w:rsidRPr="00CB5ACE">
        <w:rPr>
          <w:sz w:val="28"/>
          <w:szCs w:val="28"/>
          <w:lang w:val="en-US"/>
        </w:rPr>
        <w:t>pul</w:t>
      </w:r>
      <w:proofErr w:type="spellEnd"/>
      <w:r w:rsidRPr="00CB5ACE">
        <w:rPr>
          <w:sz w:val="28"/>
          <w:szCs w:val="28"/>
          <w:lang w:val="en-US"/>
        </w:rPr>
        <w:t xml:space="preserve"> </w:t>
      </w:r>
      <w:proofErr w:type="spellStart"/>
      <w:r w:rsidRPr="00CB5ACE">
        <w:rPr>
          <w:sz w:val="28"/>
          <w:szCs w:val="28"/>
          <w:lang w:val="en-US"/>
        </w:rPr>
        <w:t>tushadigan</w:t>
      </w:r>
      <w:proofErr w:type="spellEnd"/>
      <w:r w:rsidRPr="00CB5ACE">
        <w:rPr>
          <w:sz w:val="28"/>
          <w:szCs w:val="28"/>
          <w:lang w:val="en-US"/>
        </w:rPr>
        <w:t xml:space="preserve"> </w:t>
      </w:r>
      <w:proofErr w:type="spellStart"/>
      <w:r w:rsidRPr="00CB5ACE">
        <w:rPr>
          <w:sz w:val="28"/>
          <w:szCs w:val="28"/>
          <w:lang w:val="en-US"/>
        </w:rPr>
        <w:t>va</w:t>
      </w:r>
      <w:proofErr w:type="spellEnd"/>
      <w:r w:rsidRPr="00CB5ACE">
        <w:rPr>
          <w:sz w:val="28"/>
          <w:szCs w:val="28"/>
          <w:lang w:val="en-US"/>
        </w:rPr>
        <w:t xml:space="preserve"> </w:t>
      </w:r>
      <w:proofErr w:type="spellStart"/>
      <w:r w:rsidRPr="00CB5ACE">
        <w:rPr>
          <w:sz w:val="28"/>
          <w:szCs w:val="28"/>
          <w:lang w:val="en-US"/>
        </w:rPr>
        <w:t>aniq</w:t>
      </w:r>
      <w:proofErr w:type="spellEnd"/>
      <w:r w:rsidRPr="00CB5ACE">
        <w:rPr>
          <w:sz w:val="28"/>
          <w:szCs w:val="28"/>
          <w:lang w:val="en-US"/>
        </w:rPr>
        <w:t xml:space="preserve"> </w:t>
      </w:r>
      <w:proofErr w:type="spellStart"/>
      <w:r w:rsidRPr="00CB5ACE">
        <w:rPr>
          <w:sz w:val="28"/>
          <w:szCs w:val="28"/>
          <w:lang w:val="en-US"/>
        </w:rPr>
        <w:t>maqsadlar</w:t>
      </w:r>
      <w:proofErr w:type="spellEnd"/>
      <w:r w:rsidRPr="00CB5ACE">
        <w:rPr>
          <w:sz w:val="28"/>
          <w:szCs w:val="28"/>
          <w:lang w:val="en-US"/>
        </w:rPr>
        <w:t xml:space="preserve"> </w:t>
      </w:r>
      <w:proofErr w:type="spellStart"/>
      <w:r w:rsidRPr="00CB5ACE">
        <w:rPr>
          <w:sz w:val="28"/>
          <w:szCs w:val="28"/>
          <w:lang w:val="en-US"/>
        </w:rPr>
        <w:t>uchun</w:t>
      </w:r>
      <w:proofErr w:type="spellEnd"/>
      <w:r w:rsidRPr="00CB5ACE">
        <w:rPr>
          <w:sz w:val="28"/>
          <w:szCs w:val="28"/>
          <w:lang w:val="en-US"/>
        </w:rPr>
        <w:t xml:space="preserve"> </w:t>
      </w:r>
      <w:proofErr w:type="spellStart"/>
      <w:r w:rsidRPr="00CB5ACE">
        <w:rPr>
          <w:sz w:val="28"/>
          <w:szCs w:val="28"/>
          <w:lang w:val="en-US"/>
        </w:rPr>
        <w:t>to’lov</w:t>
      </w:r>
      <w:proofErr w:type="spellEnd"/>
      <w:r w:rsidRPr="00CB5ACE">
        <w:rPr>
          <w:sz w:val="28"/>
          <w:szCs w:val="28"/>
          <w:lang w:val="en-US"/>
        </w:rPr>
        <w:t xml:space="preserve"> </w:t>
      </w:r>
      <w:proofErr w:type="spellStart"/>
      <w:r w:rsidRPr="00CB5ACE">
        <w:rPr>
          <w:sz w:val="28"/>
          <w:szCs w:val="28"/>
          <w:lang w:val="en-US"/>
        </w:rPr>
        <w:t>o’tkaziladigan</w:t>
      </w:r>
      <w:proofErr w:type="spellEnd"/>
      <w:r w:rsidRPr="00CB5ACE">
        <w:rPr>
          <w:sz w:val="28"/>
          <w:szCs w:val="28"/>
          <w:lang w:val="en-US"/>
        </w:rPr>
        <w:t xml:space="preserve">, </w:t>
      </w:r>
      <w:proofErr w:type="spellStart"/>
      <w:r w:rsidRPr="00CB5ACE">
        <w:rPr>
          <w:sz w:val="28"/>
          <w:szCs w:val="28"/>
          <w:lang w:val="en-US"/>
        </w:rPr>
        <w:t>ya’ni</w:t>
      </w:r>
      <w:proofErr w:type="spellEnd"/>
      <w:r w:rsidRPr="00CB5ACE">
        <w:rPr>
          <w:sz w:val="28"/>
          <w:szCs w:val="28"/>
          <w:lang w:val="en-US"/>
        </w:rPr>
        <w:t xml:space="preserve"> </w:t>
      </w:r>
      <w:proofErr w:type="spellStart"/>
      <w:r w:rsidRPr="00CB5ACE">
        <w:rPr>
          <w:sz w:val="28"/>
          <w:szCs w:val="28"/>
          <w:lang w:val="en-US"/>
        </w:rPr>
        <w:t>mas’ul</w:t>
      </w:r>
      <w:proofErr w:type="spellEnd"/>
      <w:r w:rsidRPr="00CB5ACE">
        <w:rPr>
          <w:sz w:val="28"/>
          <w:szCs w:val="28"/>
          <w:lang w:val="en-US"/>
        </w:rPr>
        <w:t xml:space="preserve"> </w:t>
      </w:r>
      <w:proofErr w:type="spellStart"/>
      <w:r w:rsidRPr="00CB5ACE">
        <w:rPr>
          <w:sz w:val="28"/>
          <w:szCs w:val="28"/>
          <w:lang w:val="en-US"/>
        </w:rPr>
        <w:t>mansabdor</w:t>
      </w:r>
      <w:proofErr w:type="spellEnd"/>
      <w:r w:rsidRPr="00CB5ACE">
        <w:rPr>
          <w:sz w:val="28"/>
          <w:szCs w:val="28"/>
          <w:lang w:val="en-US"/>
        </w:rPr>
        <w:t xml:space="preserve"> </w:t>
      </w:r>
      <w:proofErr w:type="spellStart"/>
      <w:r w:rsidRPr="00CB5ACE">
        <w:rPr>
          <w:sz w:val="28"/>
          <w:szCs w:val="28"/>
          <w:lang w:val="en-US"/>
        </w:rPr>
        <w:t>shaxslar</w:t>
      </w:r>
      <w:proofErr w:type="spellEnd"/>
      <w:r w:rsidRPr="00CB5ACE">
        <w:rPr>
          <w:sz w:val="28"/>
          <w:szCs w:val="28"/>
          <w:lang w:val="en-US"/>
        </w:rPr>
        <w:t xml:space="preserve"> </w:t>
      </w:r>
      <w:proofErr w:type="spellStart"/>
      <w:r w:rsidRPr="00CB5ACE">
        <w:rPr>
          <w:sz w:val="28"/>
          <w:szCs w:val="28"/>
          <w:lang w:val="en-US"/>
        </w:rPr>
        <w:t>pulni</w:t>
      </w:r>
      <w:proofErr w:type="spellEnd"/>
      <w:r w:rsidRPr="00CB5ACE">
        <w:rPr>
          <w:sz w:val="28"/>
          <w:szCs w:val="28"/>
          <w:lang w:val="en-US"/>
        </w:rPr>
        <w:t xml:space="preserve"> </w:t>
      </w:r>
      <w:proofErr w:type="spellStart"/>
      <w:r w:rsidRPr="00CB5ACE">
        <w:rPr>
          <w:sz w:val="28"/>
          <w:szCs w:val="28"/>
          <w:lang w:val="en-US"/>
        </w:rPr>
        <w:t>saqlaydigan</w:t>
      </w:r>
      <w:proofErr w:type="spellEnd"/>
      <w:r w:rsidRPr="00CB5ACE">
        <w:rPr>
          <w:sz w:val="28"/>
          <w:szCs w:val="28"/>
          <w:lang w:val="en-US"/>
        </w:rPr>
        <w:t xml:space="preserve"> joy </w:t>
      </w:r>
      <w:proofErr w:type="spellStart"/>
      <w:r w:rsidRPr="00CB5ACE">
        <w:rPr>
          <w:sz w:val="28"/>
          <w:szCs w:val="28"/>
          <w:lang w:val="en-US"/>
        </w:rPr>
        <w:t>degan</w:t>
      </w:r>
      <w:proofErr w:type="spellEnd"/>
      <w:r w:rsidRPr="00CB5ACE">
        <w:rPr>
          <w:sz w:val="28"/>
          <w:szCs w:val="28"/>
          <w:lang w:val="en-US"/>
        </w:rPr>
        <w:t xml:space="preserve"> </w:t>
      </w:r>
      <w:proofErr w:type="spellStart"/>
      <w:r w:rsidRPr="00CB5ACE">
        <w:rPr>
          <w:sz w:val="28"/>
          <w:szCs w:val="28"/>
          <w:lang w:val="en-US"/>
        </w:rPr>
        <w:t>tushunchani</w:t>
      </w:r>
      <w:proofErr w:type="spellEnd"/>
      <w:r w:rsidRPr="00CB5ACE">
        <w:rPr>
          <w:sz w:val="28"/>
          <w:szCs w:val="28"/>
          <w:lang w:val="en-US"/>
        </w:rPr>
        <w:t xml:space="preserve"> </w:t>
      </w:r>
      <w:proofErr w:type="spellStart"/>
      <w:r w:rsidRPr="00CB5ACE">
        <w:rPr>
          <w:sz w:val="28"/>
          <w:szCs w:val="28"/>
          <w:lang w:val="en-US"/>
        </w:rPr>
        <w:t>anglatadi</w:t>
      </w:r>
      <w:proofErr w:type="spellEnd"/>
      <w:r w:rsidRPr="00CB5ACE">
        <w:rPr>
          <w:sz w:val="28"/>
          <w:szCs w:val="28"/>
          <w:lang w:val="en-US"/>
        </w:rPr>
        <w:t>”</w:t>
      </w:r>
      <w:r w:rsidR="008B0595" w:rsidRPr="008B0595">
        <w:rPr>
          <w:rStyle w:val="a8"/>
          <w:sz w:val="28"/>
          <w:szCs w:val="28"/>
        </w:rPr>
        <w:footnoteReference w:id="2"/>
      </w:r>
      <w:r w:rsidRPr="00CB5ACE">
        <w:rPr>
          <w:sz w:val="28"/>
          <w:szCs w:val="28"/>
          <w:lang w:val="en-US"/>
        </w:rPr>
        <w:t>.</w:t>
      </w:r>
      <w:proofErr w:type="gramEnd"/>
      <w:r w:rsidRPr="00CB5ACE">
        <w:rPr>
          <w:sz w:val="28"/>
          <w:szCs w:val="28"/>
          <w:lang w:val="en-US"/>
        </w:rPr>
        <w:t xml:space="preserve"> </w:t>
      </w:r>
      <w:proofErr w:type="spellStart"/>
      <w:proofErr w:type="gramStart"/>
      <w:r w:rsidRPr="00CB5ACE">
        <w:rPr>
          <w:sz w:val="28"/>
          <w:szCs w:val="28"/>
          <w:lang w:val="en-US"/>
        </w:rPr>
        <w:t>O’z</w:t>
      </w:r>
      <w:proofErr w:type="spellEnd"/>
      <w:r w:rsidRPr="00CB5ACE">
        <w:rPr>
          <w:sz w:val="28"/>
          <w:szCs w:val="28"/>
          <w:lang w:val="en-US"/>
        </w:rPr>
        <w:t xml:space="preserve"> </w:t>
      </w:r>
      <w:proofErr w:type="spellStart"/>
      <w:r w:rsidRPr="00CB5ACE">
        <w:rPr>
          <w:sz w:val="28"/>
          <w:szCs w:val="28"/>
          <w:lang w:val="en-US"/>
        </w:rPr>
        <w:t>navbatida</w:t>
      </w:r>
      <w:proofErr w:type="spellEnd"/>
      <w:r w:rsidRPr="00CB5ACE">
        <w:rPr>
          <w:sz w:val="28"/>
          <w:szCs w:val="28"/>
          <w:lang w:val="en-US"/>
        </w:rPr>
        <w:t xml:space="preserve"> </w:t>
      </w:r>
      <w:proofErr w:type="spellStart"/>
      <w:r w:rsidRPr="00CB5ACE">
        <w:rPr>
          <w:sz w:val="28"/>
          <w:szCs w:val="28"/>
          <w:lang w:val="en-US"/>
        </w:rPr>
        <w:t>bozor</w:t>
      </w:r>
      <w:proofErr w:type="spellEnd"/>
      <w:r w:rsidRPr="00CB5ACE">
        <w:rPr>
          <w:sz w:val="28"/>
          <w:szCs w:val="28"/>
          <w:lang w:val="en-US"/>
        </w:rPr>
        <w:t xml:space="preserve"> </w:t>
      </w:r>
      <w:proofErr w:type="spellStart"/>
      <w:r w:rsidRPr="00CB5ACE">
        <w:rPr>
          <w:sz w:val="28"/>
          <w:szCs w:val="28"/>
          <w:lang w:val="en-US"/>
        </w:rPr>
        <w:t>iqtisodiyotining</w:t>
      </w:r>
      <w:proofErr w:type="spellEnd"/>
      <w:r w:rsidRPr="00CB5ACE">
        <w:rPr>
          <w:sz w:val="28"/>
          <w:szCs w:val="28"/>
          <w:lang w:val="en-US"/>
        </w:rPr>
        <w:t xml:space="preserve"> </w:t>
      </w:r>
      <w:proofErr w:type="spellStart"/>
      <w:r w:rsidRPr="00CB5ACE">
        <w:rPr>
          <w:sz w:val="28"/>
          <w:szCs w:val="28"/>
          <w:lang w:val="en-US"/>
        </w:rPr>
        <w:t>eng</w:t>
      </w:r>
      <w:proofErr w:type="spellEnd"/>
      <w:r w:rsidRPr="00CB5ACE">
        <w:rPr>
          <w:sz w:val="28"/>
          <w:szCs w:val="28"/>
          <w:lang w:val="en-US"/>
        </w:rPr>
        <w:t xml:space="preserve"> </w:t>
      </w:r>
      <w:proofErr w:type="spellStart"/>
      <w:r w:rsidRPr="00CB5ACE">
        <w:rPr>
          <w:sz w:val="28"/>
          <w:szCs w:val="28"/>
          <w:lang w:val="en-US"/>
        </w:rPr>
        <w:t>muhim</w:t>
      </w:r>
      <w:proofErr w:type="spellEnd"/>
      <w:r w:rsidRPr="00CB5ACE">
        <w:rPr>
          <w:sz w:val="28"/>
          <w:szCs w:val="28"/>
          <w:lang w:val="en-US"/>
        </w:rPr>
        <w:t xml:space="preserve"> </w:t>
      </w:r>
      <w:proofErr w:type="spellStart"/>
      <w:r w:rsidRPr="00CB5ACE">
        <w:rPr>
          <w:sz w:val="28"/>
          <w:szCs w:val="28"/>
          <w:lang w:val="en-US"/>
        </w:rPr>
        <w:t>talabalaridan</w:t>
      </w:r>
      <w:proofErr w:type="spellEnd"/>
      <w:r w:rsidRPr="00CB5ACE">
        <w:rPr>
          <w:sz w:val="28"/>
          <w:szCs w:val="28"/>
          <w:lang w:val="en-US"/>
        </w:rPr>
        <w:t xml:space="preserve"> </w:t>
      </w:r>
      <w:proofErr w:type="spellStart"/>
      <w:r w:rsidRPr="00CB5ACE">
        <w:rPr>
          <w:sz w:val="28"/>
          <w:szCs w:val="28"/>
          <w:lang w:val="en-US"/>
        </w:rPr>
        <w:t>biri</w:t>
      </w:r>
      <w:proofErr w:type="spellEnd"/>
      <w:r w:rsidRPr="00CB5ACE">
        <w:rPr>
          <w:sz w:val="28"/>
          <w:szCs w:val="28"/>
          <w:lang w:val="en-US"/>
        </w:rPr>
        <w:t xml:space="preserve"> </w:t>
      </w:r>
      <w:proofErr w:type="spellStart"/>
      <w:r w:rsidRPr="00CB5ACE">
        <w:rPr>
          <w:sz w:val="28"/>
          <w:szCs w:val="28"/>
          <w:lang w:val="en-US"/>
        </w:rPr>
        <w:t>doimiy</w:t>
      </w:r>
      <w:proofErr w:type="spellEnd"/>
      <w:r w:rsidRPr="00CB5ACE">
        <w:rPr>
          <w:sz w:val="28"/>
          <w:szCs w:val="28"/>
          <w:lang w:val="en-US"/>
        </w:rPr>
        <w:t xml:space="preserve"> </w:t>
      </w:r>
      <w:proofErr w:type="spellStart"/>
      <w:r w:rsidRPr="00CB5ACE">
        <w:rPr>
          <w:sz w:val="28"/>
          <w:szCs w:val="28"/>
          <w:lang w:val="en-US"/>
        </w:rPr>
        <w:t>ravishda</w:t>
      </w:r>
      <w:proofErr w:type="spellEnd"/>
      <w:r w:rsidRPr="00CB5ACE">
        <w:rPr>
          <w:sz w:val="28"/>
          <w:szCs w:val="28"/>
          <w:lang w:val="en-US"/>
        </w:rPr>
        <w:t xml:space="preserve"> </w:t>
      </w:r>
      <w:proofErr w:type="spellStart"/>
      <w:r w:rsidRPr="00CB5ACE">
        <w:rPr>
          <w:sz w:val="28"/>
          <w:szCs w:val="28"/>
          <w:lang w:val="en-US"/>
        </w:rPr>
        <w:t>iqtisodiy</w:t>
      </w:r>
      <w:proofErr w:type="spellEnd"/>
      <w:r w:rsidRPr="00CB5ACE">
        <w:rPr>
          <w:sz w:val="28"/>
          <w:szCs w:val="28"/>
          <w:lang w:val="en-US"/>
        </w:rPr>
        <w:t xml:space="preserve"> </w:t>
      </w:r>
      <w:proofErr w:type="spellStart"/>
      <w:r w:rsidRPr="00CB5ACE">
        <w:rPr>
          <w:sz w:val="28"/>
          <w:szCs w:val="28"/>
          <w:lang w:val="en-US"/>
        </w:rPr>
        <w:t>islohotlarni</w:t>
      </w:r>
      <w:proofErr w:type="spellEnd"/>
      <w:r w:rsidRPr="00CB5ACE">
        <w:rPr>
          <w:sz w:val="28"/>
          <w:szCs w:val="28"/>
          <w:lang w:val="en-US"/>
        </w:rPr>
        <w:t xml:space="preserve"> </w:t>
      </w:r>
      <w:proofErr w:type="spellStart"/>
      <w:r w:rsidRPr="00CB5ACE">
        <w:rPr>
          <w:sz w:val="28"/>
          <w:szCs w:val="28"/>
          <w:lang w:val="en-US"/>
        </w:rPr>
        <w:t>amalga</w:t>
      </w:r>
      <w:proofErr w:type="spellEnd"/>
      <w:r w:rsidRPr="00CB5ACE">
        <w:rPr>
          <w:sz w:val="28"/>
          <w:szCs w:val="28"/>
          <w:lang w:val="en-US"/>
        </w:rPr>
        <w:t xml:space="preserve"> </w:t>
      </w:r>
      <w:proofErr w:type="spellStart"/>
      <w:r w:rsidRPr="00CB5ACE">
        <w:rPr>
          <w:sz w:val="28"/>
          <w:szCs w:val="28"/>
          <w:lang w:val="en-US"/>
        </w:rPr>
        <w:t>oshirish</w:t>
      </w:r>
      <w:proofErr w:type="spellEnd"/>
      <w:r w:rsidRPr="00CB5ACE">
        <w:rPr>
          <w:sz w:val="28"/>
          <w:szCs w:val="28"/>
          <w:lang w:val="en-US"/>
        </w:rPr>
        <w:t xml:space="preserve">, </w:t>
      </w:r>
      <w:proofErr w:type="spellStart"/>
      <w:r w:rsidRPr="00CB5ACE">
        <w:rPr>
          <w:sz w:val="28"/>
          <w:szCs w:val="28"/>
          <w:lang w:val="en-US"/>
        </w:rPr>
        <w:t>xalqaro</w:t>
      </w:r>
      <w:proofErr w:type="spellEnd"/>
      <w:r w:rsidRPr="00CB5ACE">
        <w:rPr>
          <w:sz w:val="28"/>
          <w:szCs w:val="28"/>
          <w:lang w:val="en-US"/>
        </w:rPr>
        <w:t xml:space="preserve"> </w:t>
      </w:r>
      <w:proofErr w:type="spellStart"/>
      <w:r w:rsidRPr="00CB5ACE">
        <w:rPr>
          <w:sz w:val="28"/>
          <w:szCs w:val="28"/>
          <w:lang w:val="en-US"/>
        </w:rPr>
        <w:t>integratsiyalashuvni</w:t>
      </w:r>
      <w:proofErr w:type="spellEnd"/>
      <w:r w:rsidRPr="00CB5ACE">
        <w:rPr>
          <w:sz w:val="28"/>
          <w:szCs w:val="28"/>
          <w:lang w:val="en-US"/>
        </w:rPr>
        <w:t xml:space="preserve"> </w:t>
      </w:r>
      <w:proofErr w:type="spellStart"/>
      <w:r w:rsidRPr="00CB5ACE">
        <w:rPr>
          <w:sz w:val="28"/>
          <w:szCs w:val="28"/>
          <w:lang w:val="en-US"/>
        </w:rPr>
        <w:t>ta’minlash</w:t>
      </w:r>
      <w:proofErr w:type="spellEnd"/>
      <w:r w:rsidRPr="00CB5ACE">
        <w:rPr>
          <w:sz w:val="28"/>
          <w:szCs w:val="28"/>
          <w:lang w:val="en-US"/>
        </w:rPr>
        <w:t xml:space="preserve"> </w:t>
      </w:r>
      <w:proofErr w:type="spellStart"/>
      <w:r w:rsidRPr="00CB5ACE">
        <w:rPr>
          <w:sz w:val="28"/>
          <w:szCs w:val="28"/>
          <w:lang w:val="en-US"/>
        </w:rPr>
        <w:t>uchun</w:t>
      </w:r>
      <w:proofErr w:type="spellEnd"/>
      <w:r w:rsidRPr="00CB5ACE">
        <w:rPr>
          <w:sz w:val="28"/>
          <w:szCs w:val="28"/>
          <w:lang w:val="en-US"/>
        </w:rPr>
        <w:t xml:space="preserve"> </w:t>
      </w:r>
      <w:proofErr w:type="spellStart"/>
      <w:r w:rsidRPr="00CB5ACE">
        <w:rPr>
          <w:sz w:val="28"/>
          <w:szCs w:val="28"/>
          <w:lang w:val="en-US"/>
        </w:rPr>
        <w:t>iqtisodiy</w:t>
      </w:r>
      <w:proofErr w:type="spellEnd"/>
      <w:r w:rsidRPr="00CB5ACE">
        <w:rPr>
          <w:sz w:val="28"/>
          <w:szCs w:val="28"/>
          <w:lang w:val="en-US"/>
        </w:rPr>
        <w:t xml:space="preserve"> </w:t>
      </w:r>
      <w:proofErr w:type="spellStart"/>
      <w:r w:rsidRPr="00CB5ACE">
        <w:rPr>
          <w:sz w:val="28"/>
          <w:szCs w:val="28"/>
          <w:lang w:val="en-US"/>
        </w:rPr>
        <w:t>qonunchilik</w:t>
      </w:r>
      <w:proofErr w:type="spellEnd"/>
      <w:r w:rsidRPr="00CB5ACE">
        <w:rPr>
          <w:sz w:val="28"/>
          <w:szCs w:val="28"/>
          <w:lang w:val="en-US"/>
        </w:rPr>
        <w:t xml:space="preserve"> </w:t>
      </w:r>
      <w:proofErr w:type="spellStart"/>
      <w:r w:rsidRPr="00CB5ACE">
        <w:rPr>
          <w:sz w:val="28"/>
          <w:szCs w:val="28"/>
          <w:lang w:val="en-US"/>
        </w:rPr>
        <w:t>o’zgarib</w:t>
      </w:r>
      <w:proofErr w:type="spellEnd"/>
      <w:r w:rsidRPr="00CB5ACE">
        <w:rPr>
          <w:sz w:val="28"/>
          <w:szCs w:val="28"/>
          <w:lang w:val="en-US"/>
        </w:rPr>
        <w:t xml:space="preserve"> </w:t>
      </w:r>
      <w:proofErr w:type="spellStart"/>
      <w:r w:rsidRPr="00CB5ACE">
        <w:rPr>
          <w:sz w:val="28"/>
          <w:szCs w:val="28"/>
          <w:lang w:val="en-US"/>
        </w:rPr>
        <w:t>boradi</w:t>
      </w:r>
      <w:proofErr w:type="spellEnd"/>
      <w:r w:rsidRPr="00CB5ACE">
        <w:rPr>
          <w:sz w:val="28"/>
          <w:szCs w:val="28"/>
          <w:lang w:val="en-US"/>
        </w:rPr>
        <w:t>.</w:t>
      </w:r>
      <w:proofErr w:type="gramEnd"/>
      <w:r w:rsidRPr="00CB5ACE">
        <w:rPr>
          <w:sz w:val="28"/>
          <w:szCs w:val="28"/>
          <w:lang w:val="en-US"/>
        </w:rPr>
        <w:t xml:space="preserve"> </w:t>
      </w:r>
    </w:p>
    <w:p w:rsidR="0094195F" w:rsidRDefault="0094195F" w:rsidP="008B0595">
      <w:pPr>
        <w:spacing w:after="0" w:line="360" w:lineRule="auto"/>
        <w:ind w:firstLine="709"/>
        <w:jc w:val="both"/>
        <w:rPr>
          <w:szCs w:val="28"/>
          <w:lang w:val="en-US"/>
        </w:rPr>
      </w:pPr>
      <w:r w:rsidRPr="00CB5ACE">
        <w:rPr>
          <w:szCs w:val="28"/>
          <w:lang w:val="en-US"/>
        </w:rPr>
        <w:t xml:space="preserve">Davlat byudjeti ijrosini amalga oshirish borasida dastlab “Byudjet tizimi to’g’risida”gi qonun, “Davlat byudjetining g’azna ijrosi to’g’risida”gi qonun qabul qiligan bo’lsa, ushbu qonunlar o`z kuchini yo`otgan ayni damda “Byudjet kodeksi” ishlab chiqildi va 2013 yildan boshlab amaliyotga joriy qilindi. Qolaversa iqtisodiyotimizda amalga oshirilayotgan izchil va samarali islohotlar natijasi sifatida yaqinda O’zbekiston Respublikasi Markaziy banki boshqaruvining qarori bilan “Yuridik shaxslar tomonidan kassa operatsiyalarini amalga oshirish qoidalari”ning 13-bandiga o’zgartirish kiritildi. Hujjat O’zbekiston Respublikasining “O’zbekiston Respublikasining Markaziy banki to’g’risida”gi Qonuni, O’zbekiston Respublikasi prezidentining 2019 yil 5 fevraldagi PQ-4160-son “Jahon banki va xalqaro moliya korporatsiyasining “Biznes yuritish” yillik hisobotida O’zbekiston Respublikasining reytingini yaxshilashga doir qo’shimcha chora-tadbirlar to’g’risida”gi qaroriga muvofiq qabul qilindi. Qarorga ko’ra, O’zbekiston Respublikasi Markaziy banki Boshqaruvining 2015 yil 16 maydagi 12/17-son qarori bilan tasdiqlangan “Yuridik shaxslar tomonidan kassa operatsiyalarini amalga oshirish qoidalari”ning 13-bandi ikkinchi xatboshisi quyidagi tahrirda: ya’ni, “Naqd pul qabul qilinganda buxgalteriya hisobi va moliyaviy boshqarish vazifalarini amalga oshiruvchi shaxs hamda kassir tomonidan imzolangan, kassir shtampi bilan tasdiqlangan kassa kirim orderi yoki </w:t>
      </w:r>
      <w:r w:rsidRPr="00CB5ACE">
        <w:rPr>
          <w:szCs w:val="28"/>
          <w:lang w:val="en-US"/>
        </w:rPr>
        <w:lastRenderedPageBreak/>
        <w:t>kassa apparatining izi tushirilgan chipta pul topshirgan shaxsga beriladi”</w:t>
      </w:r>
      <w:r>
        <w:rPr>
          <w:rStyle w:val="a8"/>
          <w:szCs w:val="28"/>
        </w:rPr>
        <w:footnoteReference w:id="3"/>
      </w:r>
      <w:r w:rsidRPr="00CB5ACE">
        <w:rPr>
          <w:szCs w:val="28"/>
          <w:lang w:val="en-US"/>
        </w:rPr>
        <w:t>- deb bayon etilishi belgilandi.</w:t>
      </w:r>
    </w:p>
    <w:p w:rsidR="008B0595" w:rsidRPr="008B0595" w:rsidRDefault="008B0595" w:rsidP="008B0595">
      <w:pPr>
        <w:spacing w:after="0" w:line="360" w:lineRule="auto"/>
        <w:ind w:firstLine="709"/>
        <w:jc w:val="both"/>
        <w:rPr>
          <w:lang w:val="en-US"/>
        </w:rPr>
      </w:pPr>
      <w:r w:rsidRPr="008B0595">
        <w:rPr>
          <w:lang w:val="en-US"/>
        </w:rPr>
        <w:t xml:space="preserve">Ushbu normativ-huquqiy hujjatlardan tashqari Davlat sektori uchun moliyaviy hisobotning xalqaro standartlari asosida, milliy iqtisodiyotimiz uchun Davlat sektori uchun byudjet hisobining milliy standartlari ishlab chiqilmoqda hamda yaqin kelajakda (2020 yildan boshlab) amaliyotga joriy etilishi rejalanmoqda. </w:t>
      </w:r>
    </w:p>
    <w:p w:rsidR="008B0595" w:rsidRPr="008B0595" w:rsidRDefault="008B0595" w:rsidP="008B0595">
      <w:pPr>
        <w:spacing w:after="0" w:line="360" w:lineRule="auto"/>
        <w:ind w:firstLine="709"/>
        <w:jc w:val="both"/>
        <w:rPr>
          <w:lang w:val="en-US"/>
        </w:rPr>
      </w:pPr>
      <w:r w:rsidRPr="008B0595">
        <w:rPr>
          <w:lang w:val="en-US"/>
        </w:rPr>
        <w:t>Qonunchilikning doimiy ravishda yanada mustahkamlanib borilishi, Byudjet tashkilotlarida hisob ishlarini tashkil etishda o`z navbatida xato va kamchiliklarni chetlab o`tishda dasturilamal bo`lib hizmat qiladi. Xususan, Byudjet tashkilotlarida kassa muomalalari hisobini tashkil etishda ham. Davlat sektorining ajralmas bo`g`ini hisoblangan Byudjet tashkilotlari naqd pulsiz hisob-kitob qilish bilan birga naqd pul bilan ham ish jarayonlarini amalga oshiradilar. Naqd pulli jarayonlarga xodimlarga ish haqi berish, hisobdor shaxslarga bo’naklar, mukofotlar ajratish va boshqalar kiradi. Muassasalarda naqd pul bilan bo’ladigan jarayonlarga kassa jarayonlari deyiladi. Zero, “Barcha yuridik shaxslar, mulkchilik shaklidan qat’iy nazar, o’zlarining pul mablag’larini bank muassasalarida saqlanishlari shart”</w:t>
      </w:r>
      <w:r>
        <w:rPr>
          <w:rStyle w:val="a8"/>
          <w:lang w:val="en-US"/>
        </w:rPr>
        <w:footnoteReference w:id="4"/>
      </w:r>
      <w:r w:rsidRPr="008B0595">
        <w:rPr>
          <w:lang w:val="en-US"/>
        </w:rPr>
        <w:t xml:space="preserve"> Byudjet tashkilotlari ham shular jumlasidandir. </w:t>
      </w:r>
    </w:p>
    <w:p w:rsidR="008B0595" w:rsidRPr="00CB5ACE" w:rsidRDefault="008B0595" w:rsidP="008B0595">
      <w:pPr>
        <w:spacing w:after="0" w:line="360" w:lineRule="auto"/>
        <w:ind w:firstLine="709"/>
        <w:jc w:val="both"/>
        <w:rPr>
          <w:lang w:val="en-US"/>
        </w:rPr>
      </w:pPr>
      <w:r w:rsidRPr="00CB5ACE">
        <w:rPr>
          <w:lang w:val="en-US"/>
        </w:rPr>
        <w:t xml:space="preserve">Yuqorida ta`kidlangan fikrlardan kelib chiqib aytish mumkinki, normativ-huquqiy bazaning yangilanishi yuzasidan buxgalteriya hisobi borasida ya’ni, Byudjet tashkilotlarida kassa muomalalari hisobini tashkil qilish va yuritishni ham muntazam ravishda o’rganib va xalqaro me`yor talablari asosida takomillashtirib borish talab etiladi. Shu jihatdan mazkur tanlangan magistrlik dissertatsiya ishi mavzusini yoritish hamda tadqiqot mavzusi bo`yicha ilmiy asoslangan taklif, tavsiya va xulosalar ishlab chiqish bugungi kunning dolzarb masalalardan biri hisoblanadi. </w:t>
      </w:r>
    </w:p>
    <w:p w:rsidR="008B0595" w:rsidRDefault="008B0595" w:rsidP="008B0595">
      <w:pPr>
        <w:spacing w:after="0" w:line="360" w:lineRule="auto"/>
        <w:ind w:firstLine="709"/>
        <w:jc w:val="both"/>
        <w:rPr>
          <w:lang w:val="en-US"/>
        </w:rPr>
      </w:pPr>
      <w:r>
        <w:rPr>
          <w:b/>
          <w:bCs/>
          <w:lang w:val="en-US"/>
        </w:rPr>
        <w:lastRenderedPageBreak/>
        <w:t>Mavzuning</w:t>
      </w:r>
      <w:r w:rsidRPr="008B0595">
        <w:rPr>
          <w:b/>
          <w:bCs/>
          <w:lang w:val="en-US"/>
        </w:rPr>
        <w:t xml:space="preserve"> ob’yekti va predmeti. </w:t>
      </w:r>
      <w:r>
        <w:rPr>
          <w:lang w:val="en-US"/>
        </w:rPr>
        <w:t>Mazkur mavzuning</w:t>
      </w:r>
      <w:r w:rsidRPr="008B0595">
        <w:rPr>
          <w:lang w:val="en-US"/>
        </w:rPr>
        <w:t xml:space="preserve"> ob’yekti sifatida </w:t>
      </w:r>
      <w:r>
        <w:rPr>
          <w:lang w:val="en-US"/>
        </w:rPr>
        <w:t>O‘zbekiston respublikasining byudjet tashkilotlari</w:t>
      </w:r>
      <w:r w:rsidRPr="008B0595">
        <w:rPr>
          <w:lang w:val="en-US"/>
        </w:rPr>
        <w:t xml:space="preserve"> belgilangan. Tadqiqot ishining predmeti byudjet tashkilotlarida kassa muomalalari hisobi va nazoratini tashkil etish jarayonlarida sodir</w:t>
      </w:r>
      <w:r>
        <w:rPr>
          <w:lang w:val="en-US"/>
        </w:rPr>
        <w:t xml:space="preserve"> </w:t>
      </w:r>
      <w:r w:rsidRPr="008B0595">
        <w:rPr>
          <w:lang w:val="en-US"/>
        </w:rPr>
        <w:t>bo’ladigan iqtisodiy munosabatlar majmuidan iborat.</w:t>
      </w:r>
    </w:p>
    <w:p w:rsidR="008B0595" w:rsidRPr="008B0595" w:rsidRDefault="008B0595" w:rsidP="008B0595">
      <w:pPr>
        <w:spacing w:after="0" w:line="360" w:lineRule="auto"/>
        <w:ind w:firstLine="709"/>
        <w:jc w:val="both"/>
        <w:rPr>
          <w:lang w:val="en-US"/>
        </w:rPr>
      </w:pPr>
      <w:r w:rsidRPr="008B0595">
        <w:rPr>
          <w:b/>
          <w:bCs/>
          <w:lang w:val="en-US"/>
        </w:rPr>
        <w:t xml:space="preserve">Mavzuning maqsadi va vazfalari. </w:t>
      </w:r>
      <w:r w:rsidRPr="008B0595">
        <w:rPr>
          <w:lang w:val="en-US"/>
        </w:rPr>
        <w:t xml:space="preserve">Byudjet ijrosi jarayonida amalga oshirilayotgan islohotlarga mutanosib ravishda Byudjet tashkilotlarida kassa muomalalari hisobini takomillashtirish bo‘yicha taklif va tavsiyalar ishlab chiqishdan iborat. Ushbu maqsadga erishish uchun </w:t>
      </w:r>
      <w:r w:rsidRPr="008B0595">
        <w:rPr>
          <w:bCs/>
          <w:lang w:val="en-US"/>
        </w:rPr>
        <w:t>mavzuning</w:t>
      </w:r>
      <w:r w:rsidRPr="008B0595">
        <w:rPr>
          <w:lang w:val="en-US"/>
        </w:rPr>
        <w:t xml:space="preserve"> vazifalari sifatida quyidagi masalalar belgilab olindi: </w:t>
      </w:r>
    </w:p>
    <w:p w:rsidR="008B0595" w:rsidRPr="008B0595" w:rsidRDefault="008B0595" w:rsidP="008B0595">
      <w:pPr>
        <w:pStyle w:val="a5"/>
        <w:numPr>
          <w:ilvl w:val="0"/>
          <w:numId w:val="2"/>
        </w:numPr>
        <w:spacing w:after="0" w:line="360" w:lineRule="auto"/>
        <w:ind w:left="0" w:firstLine="709"/>
        <w:jc w:val="both"/>
        <w:rPr>
          <w:lang w:val="en-US"/>
        </w:rPr>
      </w:pPr>
      <w:r w:rsidRPr="008B0595">
        <w:rPr>
          <w:lang w:val="en-US"/>
        </w:rPr>
        <w:t xml:space="preserve">byudjet tashkilotlarida kassa muomalalari hisobini tashkil qilishni nazariy hamda uslubiy jihatdan asoslash; </w:t>
      </w:r>
    </w:p>
    <w:p w:rsidR="008B0595" w:rsidRPr="008B0595" w:rsidRDefault="008B0595" w:rsidP="008B0595">
      <w:pPr>
        <w:pStyle w:val="a5"/>
        <w:numPr>
          <w:ilvl w:val="0"/>
          <w:numId w:val="2"/>
        </w:numPr>
        <w:spacing w:after="0" w:line="360" w:lineRule="auto"/>
        <w:ind w:left="0" w:firstLine="709"/>
        <w:jc w:val="both"/>
        <w:rPr>
          <w:lang w:val="en-US"/>
        </w:rPr>
      </w:pPr>
      <w:r w:rsidRPr="008B0595">
        <w:rPr>
          <w:lang w:val="en-US"/>
        </w:rPr>
        <w:t xml:space="preserve">byudjet tashkilotlarida kassa muomalalari hisobining o‘ziga xos xususiyatlarini yoritib berish; </w:t>
      </w:r>
    </w:p>
    <w:p w:rsidR="008B0595" w:rsidRPr="008B0595" w:rsidRDefault="008B0595" w:rsidP="008B0595">
      <w:pPr>
        <w:pStyle w:val="a5"/>
        <w:numPr>
          <w:ilvl w:val="0"/>
          <w:numId w:val="2"/>
        </w:numPr>
        <w:spacing w:after="0" w:line="360" w:lineRule="auto"/>
        <w:ind w:left="0" w:firstLine="709"/>
        <w:jc w:val="both"/>
        <w:rPr>
          <w:lang w:val="en-US"/>
        </w:rPr>
      </w:pPr>
      <w:r w:rsidRPr="008B0595">
        <w:rPr>
          <w:lang w:val="en-US"/>
        </w:rPr>
        <w:t xml:space="preserve">byudjet tashkilotlarida kassa muomalalari hisobini tashkil etishning zarurligini asoslash; </w:t>
      </w:r>
    </w:p>
    <w:p w:rsidR="008B0595" w:rsidRPr="008B0595" w:rsidRDefault="008B0595" w:rsidP="008B0595">
      <w:pPr>
        <w:pStyle w:val="a5"/>
        <w:numPr>
          <w:ilvl w:val="0"/>
          <w:numId w:val="2"/>
        </w:numPr>
        <w:spacing w:after="0" w:line="360" w:lineRule="auto"/>
        <w:ind w:left="0" w:firstLine="709"/>
        <w:jc w:val="both"/>
        <w:rPr>
          <w:lang w:val="en-US"/>
        </w:rPr>
      </w:pPr>
      <w:r w:rsidRPr="008B0595">
        <w:rPr>
          <w:lang w:val="en-US"/>
        </w:rPr>
        <w:t xml:space="preserve">byudjet tashkilotlarida kassa muomalalari hisobini yuritishda xujjatlashtirish, hisoblashuvlarni hisobvaraqlar va hisob registrlarida aks ettirish tartibini batafsil yoritish; </w:t>
      </w:r>
    </w:p>
    <w:p w:rsidR="008B0595" w:rsidRPr="008B0595" w:rsidRDefault="008B0595" w:rsidP="008B0595">
      <w:pPr>
        <w:pStyle w:val="a5"/>
        <w:numPr>
          <w:ilvl w:val="0"/>
          <w:numId w:val="2"/>
        </w:numPr>
        <w:spacing w:after="0" w:line="360" w:lineRule="auto"/>
        <w:ind w:left="0" w:firstLine="709"/>
        <w:jc w:val="both"/>
        <w:rPr>
          <w:lang w:val="en-US"/>
        </w:rPr>
      </w:pPr>
      <w:r w:rsidRPr="008B0595">
        <w:rPr>
          <w:lang w:val="en-US"/>
        </w:rPr>
        <w:t xml:space="preserve">byudjet tashkilotlarida kassa muomalalarining nazoratini tashkil etish masalalarini yoritish; </w:t>
      </w:r>
    </w:p>
    <w:p w:rsidR="008B0595" w:rsidRPr="008B0595" w:rsidRDefault="008B0595" w:rsidP="008B0595">
      <w:pPr>
        <w:pStyle w:val="a5"/>
        <w:numPr>
          <w:ilvl w:val="0"/>
          <w:numId w:val="2"/>
        </w:numPr>
        <w:spacing w:after="0" w:line="360" w:lineRule="auto"/>
        <w:ind w:left="0" w:firstLine="709"/>
        <w:jc w:val="both"/>
        <w:rPr>
          <w:lang w:val="en-US"/>
        </w:rPr>
      </w:pPr>
      <w:r w:rsidRPr="008B0595">
        <w:rPr>
          <w:lang w:val="en-US"/>
        </w:rPr>
        <w:t xml:space="preserve">byudjet tashkilotlarida kassa muomalalari hisobini takomillashtirish bo‘yicha takliflarni asoslash. </w:t>
      </w:r>
    </w:p>
    <w:p w:rsidR="008B0595" w:rsidRDefault="00AE74CC" w:rsidP="008B0595">
      <w:pPr>
        <w:spacing w:after="0" w:line="360" w:lineRule="auto"/>
        <w:ind w:firstLine="709"/>
        <w:jc w:val="both"/>
        <w:rPr>
          <w:lang w:val="en-US"/>
        </w:rPr>
      </w:pPr>
      <w:r>
        <w:rPr>
          <w:b/>
          <w:bCs/>
          <w:lang w:val="en-US"/>
        </w:rPr>
        <w:t>BMI</w:t>
      </w:r>
      <w:r w:rsidR="008B0595" w:rsidRPr="008B0595">
        <w:rPr>
          <w:b/>
          <w:bCs/>
          <w:lang w:val="en-US"/>
        </w:rPr>
        <w:t xml:space="preserve"> mavzusi bo`yicha adabiyotlar sharhi (tahlili). </w:t>
      </w:r>
      <w:r w:rsidR="008B0595" w:rsidRPr="008B0595">
        <w:rPr>
          <w:lang w:val="en-US"/>
        </w:rPr>
        <w:t xml:space="preserve">Ushbu mavzuni o`rganish va tahlil qilish yuzasidan xorijlik va yurtimizning taniqli olimlari tomonidan byudjet tashkilotlarida buxgalteriya hisobi, jumladan kassa muomalalari hisobi va nazorati, shuningdek, xalqaro standartlardan foydalanish muammolariga bag’ishlangan tadqiqotlar, ilmiy asarlar, risolalar mavjud. Byudjet tashkilotlarida kassa muomalalarihisobi va nazoratini tashkil etishning ayrim nazariy va uslubiy jihatlari xorijlik iqtisodchi olimlar tomonidan o’rganilgan. Ular jumlasiga E.Bracci, </w:t>
      </w:r>
      <w:r w:rsidR="008B0595" w:rsidRPr="008B0595">
        <w:rPr>
          <w:lang w:val="en-US"/>
        </w:rPr>
        <w:lastRenderedPageBreak/>
        <w:t>C.Guthrie, C.Humphrey, L.Jones, J.Moll, O.Olson, hamda I.Steccolini kabilarni kiritish mumkin</w:t>
      </w:r>
      <w:r w:rsidR="008B0595">
        <w:rPr>
          <w:rStyle w:val="a8"/>
          <w:lang w:val="en-US"/>
        </w:rPr>
        <w:footnoteReference w:id="5"/>
      </w:r>
      <w:r w:rsidR="008B0595" w:rsidRPr="008B0595">
        <w:rPr>
          <w:lang w:val="en-US"/>
        </w:rPr>
        <w:t>. Jumladan MDH mamlakatlarida byudjet tashkilotlarida kassa muomalalari hisobini tashkil etish hamda yuritishning ayrim masalalari L.N.Alexina, O.E.Kachkova, E.V.Melnikova, M.A.Ryabova, S.A.Tabalina, E.A.Fedechenko, T.Chetvergova, A.A.Ushakov va boshqa</w:t>
      </w:r>
      <w:r w:rsidR="008B0595">
        <w:rPr>
          <w:rStyle w:val="a8"/>
          <w:lang w:val="en-US"/>
        </w:rPr>
        <w:footnoteReference w:id="6"/>
      </w:r>
      <w:r w:rsidR="008B0595" w:rsidRPr="008B0595">
        <w:rPr>
          <w:lang w:val="en-US"/>
        </w:rPr>
        <w:t xml:space="preserve"> olimlarning ilmiy asarlarida o’z aksini topgan.</w:t>
      </w:r>
    </w:p>
    <w:p w:rsidR="008B0595" w:rsidRPr="008B0595" w:rsidRDefault="008B0595" w:rsidP="008B0595">
      <w:pPr>
        <w:spacing w:after="0" w:line="360" w:lineRule="auto"/>
        <w:ind w:firstLine="709"/>
        <w:jc w:val="both"/>
        <w:rPr>
          <w:lang w:val="en-US"/>
        </w:rPr>
      </w:pPr>
      <w:r w:rsidRPr="008B0595">
        <w:rPr>
          <w:lang w:val="en-US"/>
        </w:rPr>
        <w:t>Tadqiq etilayotgan mavzuning umumiy jihatdan buxgalteriya hisobiga oid mavjud muammolarni hal etishga doir ilmiy qarashlar R.D.Do’smuratov, A.K.Ibragimov, A.A.Karimov, M.Q.Pardayev kabi iqtisodchi olimlarning ilmiy asarlarida, shuningdek, byudjet tashkilotlarida buxgalteriya hisobi va uning alohida ob’yektlarini nazariy, uslubiy jihatdan takomillashtirish, Davlat sektori uchun moliyaviy hisobotning xalqaro standartlaridan foydalanishning ayrim jihatlari A.K.Ibragimov, K.Sh.Ibragimov, I.T.Mamadjanov, S.U.Mehmonov, E.T.Odilov, M.Ostanaqulov va Sh.V.G’aniev</w:t>
      </w:r>
      <w:r w:rsidR="00AE74CC">
        <w:rPr>
          <w:rStyle w:val="a8"/>
          <w:lang w:val="en-US"/>
        </w:rPr>
        <w:footnoteReference w:id="7"/>
      </w:r>
      <w:r w:rsidRPr="008B0595">
        <w:rPr>
          <w:lang w:val="en-US"/>
        </w:rPr>
        <w:t xml:space="preserve"> kabi iqtisodchi olimlarning ilmiy ishlarida o’z aksini topgan. </w:t>
      </w:r>
    </w:p>
    <w:p w:rsidR="008B0595" w:rsidRDefault="008B0595" w:rsidP="008B0595">
      <w:pPr>
        <w:spacing w:after="0" w:line="360" w:lineRule="auto"/>
        <w:ind w:firstLine="709"/>
        <w:jc w:val="both"/>
        <w:rPr>
          <w:lang w:val="en-US"/>
        </w:rPr>
      </w:pPr>
      <w:r w:rsidRPr="00CB5ACE">
        <w:rPr>
          <w:lang w:val="en-US"/>
        </w:rPr>
        <w:lastRenderedPageBreak/>
        <w:t xml:space="preserve">Yuqorida keltirilgan tadqiqotlarda byudjet tashkilotlarida buxgalteriya hisobiga oid masalalar ancha teran ishlab chiqilgan bo’lsa-da, lekin, byudjet tashkilotlarida kassa muomalalari hisobi va nazoratini takomillashtirish masalasi alohida ilmiy tadqiqot ob’ekti sifatida o’rganilmagan. </w:t>
      </w:r>
      <w:r w:rsidRPr="008B0595">
        <w:rPr>
          <w:lang w:val="en-US"/>
        </w:rPr>
        <w:t>Bu holat mazkur yo’nalishda ilmiy izlanishlar olib borish zarurligini belgilaydi.</w:t>
      </w:r>
    </w:p>
    <w:p w:rsidR="00AE74CC" w:rsidRDefault="00AE74CC" w:rsidP="008B0595">
      <w:pPr>
        <w:spacing w:after="0" w:line="360" w:lineRule="auto"/>
        <w:ind w:firstLine="709"/>
        <w:jc w:val="both"/>
        <w:rPr>
          <w:lang w:val="en-US"/>
        </w:rPr>
      </w:pPr>
      <w:r w:rsidRPr="00AE74CC">
        <w:rPr>
          <w:b/>
          <w:lang w:val="en-US"/>
        </w:rPr>
        <w:t xml:space="preserve">BMIning </w:t>
      </w:r>
      <w:r>
        <w:rPr>
          <w:b/>
          <w:lang w:val="en-US"/>
        </w:rPr>
        <w:t xml:space="preserve">tarkibiy va hajmiy tuzilishi. </w:t>
      </w:r>
      <w:r w:rsidRPr="00AE74CC">
        <w:rPr>
          <w:lang w:val="en-US"/>
        </w:rPr>
        <w:t xml:space="preserve">Ilmiy ish kirish, </w:t>
      </w:r>
      <w:r>
        <w:rPr>
          <w:lang w:val="en-US"/>
        </w:rPr>
        <w:t>asosiy qism</w:t>
      </w:r>
      <w:r w:rsidRPr="00AE74CC">
        <w:rPr>
          <w:lang w:val="en-US"/>
        </w:rPr>
        <w:t>, xulosa va foydalanilgan adabiyotlar ro’yxatidan iborat bo’ladi. Kirish qismida mavzuning ilmiy - amaliy dolzabligi, ilmi</w:t>
      </w:r>
      <w:r>
        <w:rPr>
          <w:lang w:val="en-US"/>
        </w:rPr>
        <w:t xml:space="preserve">y ishning maqsad va vazifalari </w:t>
      </w:r>
      <w:r w:rsidRPr="00AE74CC">
        <w:rPr>
          <w:lang w:val="en-US"/>
        </w:rPr>
        <w:t xml:space="preserve">yoritilgan. </w:t>
      </w:r>
      <w:r>
        <w:rPr>
          <w:lang w:val="en-US"/>
        </w:rPr>
        <w:t>Asos qismda</w:t>
      </w:r>
      <w:r w:rsidRPr="00AE74CC">
        <w:rPr>
          <w:lang w:val="en-US"/>
        </w:rPr>
        <w:t xml:space="preserve"> </w:t>
      </w:r>
      <w:r>
        <w:rPr>
          <w:lang w:val="en-US"/>
        </w:rPr>
        <w:t>b</w:t>
      </w:r>
      <w:r w:rsidRPr="00AE74CC">
        <w:rPr>
          <w:lang w:val="en-US"/>
        </w:rPr>
        <w:t xml:space="preserve">yudjet tashkilotlarida kassa muomalalari va ular hisobini tashkil etishning maqsadi, vazifalari hamda xususiyatlari va Byudjet tashkilotlarida kassa muomalalari hisobini tashkil etishning normativ-huquqiy asoslari yoritib berilgan. </w:t>
      </w:r>
      <w:r>
        <w:rPr>
          <w:lang w:val="en-US"/>
        </w:rPr>
        <w:t>Shuningdek asosiy qismda b</w:t>
      </w:r>
      <w:r w:rsidRPr="00AE74CC">
        <w:rPr>
          <w:lang w:val="en-US"/>
        </w:rPr>
        <w:t xml:space="preserve">yudjet tashkilotlari buxgalteriya hisobida kassa muomalalarini xujjatlashtirish hamda hisob registrlarida aks ettirish tartibi va </w:t>
      </w:r>
      <w:r>
        <w:rPr>
          <w:lang w:val="en-US"/>
        </w:rPr>
        <w:t>b</w:t>
      </w:r>
      <w:r w:rsidRPr="00AE74CC">
        <w:rPr>
          <w:lang w:val="en-US"/>
        </w:rPr>
        <w:t>yudjet tashkilotlarida kassa muomalalarining analitik va sintetik hisobini amaldagi holati batafsil keltirilgan. Xulosa qismida ilmiy tadqiqot natijalaridan kelib chiqqan holda xulosa, taklif va tavsiyalar berilgan.</w:t>
      </w:r>
    </w:p>
    <w:p w:rsidR="00AE74CC" w:rsidRDefault="00AE74CC" w:rsidP="008B0595">
      <w:pPr>
        <w:spacing w:after="0" w:line="360" w:lineRule="auto"/>
        <w:ind w:firstLine="709"/>
        <w:jc w:val="both"/>
        <w:rPr>
          <w:lang w:val="en-US"/>
        </w:rPr>
      </w:pPr>
      <w:r>
        <w:rPr>
          <w:lang w:val="en-US"/>
        </w:rPr>
        <w:t xml:space="preserve">BMI jami 60 betdan iborat. </w:t>
      </w:r>
    </w:p>
    <w:p w:rsidR="00AE74CC" w:rsidRDefault="00AE74CC">
      <w:pPr>
        <w:rPr>
          <w:b/>
          <w:lang w:val="en-US"/>
        </w:rPr>
      </w:pPr>
      <w:r>
        <w:rPr>
          <w:b/>
          <w:lang w:val="en-US"/>
        </w:rPr>
        <w:br w:type="page"/>
      </w:r>
    </w:p>
    <w:p w:rsidR="00AE74CC" w:rsidRPr="00AE74CC" w:rsidRDefault="00AE74CC" w:rsidP="00AE74CC">
      <w:pPr>
        <w:spacing w:after="0" w:line="360" w:lineRule="auto"/>
        <w:ind w:firstLine="709"/>
        <w:jc w:val="center"/>
        <w:rPr>
          <w:b/>
          <w:lang w:val="en-US"/>
        </w:rPr>
      </w:pPr>
      <w:r w:rsidRPr="00AE74CC">
        <w:rPr>
          <w:b/>
          <w:lang w:val="en-US"/>
        </w:rPr>
        <w:lastRenderedPageBreak/>
        <w:t>II.</w:t>
      </w:r>
      <w:r w:rsidRPr="00AE74CC">
        <w:rPr>
          <w:b/>
          <w:lang w:val="en-US"/>
        </w:rPr>
        <w:tab/>
        <w:t>Asosiy qism</w:t>
      </w:r>
    </w:p>
    <w:p w:rsidR="00AE74CC" w:rsidRPr="00AE74CC" w:rsidRDefault="00AE74CC" w:rsidP="00AE74CC">
      <w:pPr>
        <w:spacing w:after="0" w:line="360" w:lineRule="auto"/>
        <w:ind w:firstLine="709"/>
        <w:jc w:val="center"/>
        <w:rPr>
          <w:b/>
          <w:lang w:val="en-US"/>
        </w:rPr>
      </w:pPr>
      <w:r w:rsidRPr="00AE74CC">
        <w:rPr>
          <w:b/>
          <w:lang w:val="en-US"/>
        </w:rPr>
        <w:t>2.1.</w:t>
      </w:r>
      <w:r w:rsidRPr="00AE74CC">
        <w:rPr>
          <w:b/>
          <w:lang w:val="en-US"/>
        </w:rPr>
        <w:tab/>
        <w:t>Kassa va kassa operatsiyalari mazmun-mohiyati to‘g‘risida tushuncha</w:t>
      </w:r>
    </w:p>
    <w:p w:rsidR="002B2B34" w:rsidRPr="00CB5ACE" w:rsidRDefault="002B2B34" w:rsidP="002B2B34">
      <w:pPr>
        <w:spacing w:after="0" w:line="360" w:lineRule="auto"/>
        <w:ind w:firstLine="709"/>
        <w:jc w:val="both"/>
        <w:rPr>
          <w:lang w:val="en-US"/>
        </w:rPr>
      </w:pPr>
      <w:r w:rsidRPr="002B2B34">
        <w:rPr>
          <w:lang w:val="en-US"/>
        </w:rPr>
        <w:t xml:space="preserve">Byudjet tashkilotlari naqd pulsiz hisob-kitob qilish bilan birga naqd pul bilan ham ish jarayonlarini amalga oshiradilar. Naqd pulli jarayonlarga xodimlarga ish haqi berish, hisobdor shaxslarga bo’naklar, mukofotlar ajratish va boshqalar kiradi. </w:t>
      </w:r>
      <w:r w:rsidRPr="00CB5ACE">
        <w:rPr>
          <w:lang w:val="en-US"/>
        </w:rPr>
        <w:t xml:space="preserve">Muassasalarda naqd pul bilan bo’ladigan jarayonlarga kassa jarayonlari deyiladi. </w:t>
      </w:r>
    </w:p>
    <w:p w:rsidR="002B2B34" w:rsidRPr="00CB5ACE" w:rsidRDefault="002B2B34" w:rsidP="002B2B34">
      <w:pPr>
        <w:spacing w:after="0" w:line="360" w:lineRule="auto"/>
        <w:ind w:firstLine="709"/>
        <w:jc w:val="both"/>
        <w:rPr>
          <w:lang w:val="en-US"/>
        </w:rPr>
      </w:pPr>
      <w:r w:rsidRPr="00CB5ACE">
        <w:rPr>
          <w:b/>
          <w:bCs/>
          <w:lang w:val="en-US"/>
        </w:rPr>
        <w:t xml:space="preserve">Byudjet tashkilotlarida kassa muomalalari hisobini tashkil etishning maqsadi bu </w:t>
      </w:r>
      <w:r w:rsidRPr="00CB5ACE">
        <w:rPr>
          <w:lang w:val="en-US"/>
        </w:rPr>
        <w:t xml:space="preserve">- tashkilot kassasidagi pul mablag`lari harakatiga oid muomalarni o`z vaqtida birlamchi xujjatlarda rasmiylashtirish, hisob registrlarida aks ettirish va ular harakati bo`yicha hisobotlar tuzishdan iboratdir. </w:t>
      </w:r>
    </w:p>
    <w:p w:rsidR="002B2B34" w:rsidRPr="00CB5ACE" w:rsidRDefault="002B2B34" w:rsidP="002B2B34">
      <w:pPr>
        <w:spacing w:after="0" w:line="360" w:lineRule="auto"/>
        <w:ind w:firstLine="709"/>
        <w:jc w:val="both"/>
        <w:rPr>
          <w:lang w:val="en-US"/>
        </w:rPr>
      </w:pPr>
      <w:r w:rsidRPr="00CB5ACE">
        <w:rPr>
          <w:lang w:val="en-US"/>
        </w:rPr>
        <w:t xml:space="preserve">Byudjet tashkilotlari daromadlar va xarajatlar smetalari ijrosini amalga oshirishda o’z kassasida kassadagi naqd pullar qoldig’i limitlari doirasida naqd pullarga ega bo’lishlari va me’yorlar doirasida tushumdan ularni ishlatishlari mumkin. Kassalardagi naqd pullar qoldig’i limitlari va tushumni ishlatish me’yorlarini bank muassasalari ushbu tashkilotlar rahbarlari bilan kelishgan holda belgilaydi. </w:t>
      </w:r>
    </w:p>
    <w:p w:rsidR="002B2B34" w:rsidRPr="00CB5ACE" w:rsidRDefault="002B2B34" w:rsidP="002B2B34">
      <w:pPr>
        <w:spacing w:after="0" w:line="360" w:lineRule="auto"/>
        <w:ind w:firstLine="709"/>
        <w:jc w:val="both"/>
        <w:rPr>
          <w:lang w:val="en-US"/>
        </w:rPr>
      </w:pPr>
      <w:r w:rsidRPr="00CB5ACE">
        <w:rPr>
          <w:lang w:val="en-US"/>
        </w:rPr>
        <w:t xml:space="preserve">Naqd pullar va qimmatbaho qog`ozlarni saqlash uchun xar bir korxona, muassasa va tashkilotlarda kassa mavjuddir. Jumladan, Byudjet tashkilotlari ham kassa (g`azna) uchun maxsus jixozlangan xona yoki xonalarni ajratishi lozim. Ushbu xonalar temir eshik, temir panjaralar, ogoxlantiruvchi jixozlar, temir seyf va temir shkaflarga ega bo`lishi, pul berish tuynukchalari va xodimlar olgan pulini hisoblaydigan stol va stullar o`rnatilgan kichik xonaga ega bo`lishi lozim. </w:t>
      </w:r>
    </w:p>
    <w:p w:rsidR="00AE74CC" w:rsidRDefault="002B2B34" w:rsidP="002B2B34">
      <w:pPr>
        <w:spacing w:after="0" w:line="360" w:lineRule="auto"/>
        <w:ind w:firstLine="709"/>
        <w:jc w:val="both"/>
        <w:rPr>
          <w:lang w:val="en-US"/>
        </w:rPr>
      </w:pPr>
      <w:r w:rsidRPr="00CB5ACE">
        <w:rPr>
          <w:lang w:val="en-US"/>
        </w:rPr>
        <w:t>Quyidagi rasmda buxgalteriya xodimlari (moddiy javobgar shaxslar) uchun kassa jarayonlarini amalga oshirish jarayonlarida belgilangan vazifalarni keltirib o’tamiz (1.1-rasm).</w:t>
      </w:r>
    </w:p>
    <w:p w:rsidR="002B2B34" w:rsidRDefault="002B2B34" w:rsidP="002B2B34">
      <w:pPr>
        <w:spacing w:after="0" w:line="360" w:lineRule="auto"/>
        <w:ind w:firstLine="709"/>
        <w:jc w:val="both"/>
        <w:rPr>
          <w:lang w:val="en-US"/>
        </w:rPr>
      </w:pPr>
      <w:r w:rsidRPr="002B2B34">
        <w:rPr>
          <w:lang w:val="en-US"/>
        </w:rPr>
        <w:t>Kassa jarayonlari va ular hisobini rasmiylashtirish respublikamiz Markaziy banki tomonidan belgilangan tartibda amalga oshiriladi.</w:t>
      </w:r>
    </w:p>
    <w:p w:rsidR="002B2B34" w:rsidRPr="002B2B34" w:rsidRDefault="002B2B34" w:rsidP="002B2B34">
      <w:pPr>
        <w:spacing w:after="0" w:line="360" w:lineRule="auto"/>
        <w:ind w:firstLine="709"/>
        <w:jc w:val="both"/>
        <w:rPr>
          <w:lang w:val="en-US"/>
        </w:rPr>
      </w:pPr>
      <w:r w:rsidRPr="002B2B34">
        <w:rPr>
          <w:lang w:val="en-US"/>
        </w:rPr>
        <w:t>Byudjet tashkilotlari o’z kassalarida bank tomonidan o’rnatilgan, muassasa rahbari bilan kelishilgan limit asosida na</w:t>
      </w:r>
      <w:r>
        <w:rPr>
          <w:lang w:val="en-US"/>
        </w:rPr>
        <w:t>qd pullarni saqlashlari mumkin.</w:t>
      </w:r>
    </w:p>
    <w:p w:rsidR="002B2B34" w:rsidRDefault="002B2B34" w:rsidP="002B2B34">
      <w:pPr>
        <w:spacing w:after="0" w:line="360" w:lineRule="auto"/>
        <w:jc w:val="center"/>
        <w:rPr>
          <w:lang w:val="en-US"/>
        </w:rPr>
      </w:pPr>
      <w:r w:rsidRPr="002B2B34">
        <w:rPr>
          <w:lang w:eastAsia="ru-RU"/>
        </w:rPr>
        <w:lastRenderedPageBreak/>
        <w:drawing>
          <wp:inline distT="0" distB="0" distL="0" distR="0" wp14:anchorId="4EC88E6A" wp14:editId="19523464">
            <wp:extent cx="5820587" cy="5020376"/>
            <wp:effectExtent l="0" t="0" r="889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20587" cy="5020376"/>
                    </a:xfrm>
                    <a:prstGeom prst="rect">
                      <a:avLst/>
                    </a:prstGeom>
                  </pic:spPr>
                </pic:pic>
              </a:graphicData>
            </a:graphic>
          </wp:inline>
        </w:drawing>
      </w:r>
    </w:p>
    <w:p w:rsidR="002B2B34" w:rsidRDefault="002B2B34" w:rsidP="002B2B34">
      <w:pPr>
        <w:spacing w:after="0" w:line="360" w:lineRule="auto"/>
        <w:jc w:val="center"/>
        <w:rPr>
          <w:b/>
          <w:bCs/>
          <w:lang w:val="en-US"/>
        </w:rPr>
      </w:pPr>
      <w:r>
        <w:rPr>
          <w:b/>
          <w:bCs/>
          <w:lang w:val="en-US"/>
        </w:rPr>
        <w:t>1</w:t>
      </w:r>
      <w:r w:rsidRPr="002B2B34">
        <w:rPr>
          <w:b/>
          <w:bCs/>
          <w:lang w:val="en-US"/>
        </w:rPr>
        <w:t>-rasm. Buxgalteriya xodimlari (moddiy javobgar shaxslar) uchun kassa jarayonlarini amalga oshirish jarayonlarida belgilangan vazifalar</w:t>
      </w:r>
      <w:r>
        <w:rPr>
          <w:rStyle w:val="a8"/>
          <w:b/>
          <w:bCs/>
          <w:lang w:val="en-US"/>
        </w:rPr>
        <w:footnoteReference w:id="8"/>
      </w:r>
    </w:p>
    <w:p w:rsidR="002B2B34" w:rsidRDefault="002B2B34" w:rsidP="002B2B34">
      <w:pPr>
        <w:spacing w:after="0" w:line="360" w:lineRule="auto"/>
        <w:jc w:val="both"/>
        <w:rPr>
          <w:lang w:val="en-US"/>
        </w:rPr>
      </w:pPr>
      <w:r w:rsidRPr="002B2B34">
        <w:rPr>
          <w:lang w:val="en-US"/>
        </w:rPr>
        <w:t>“Tashkilot o’z kassasida naqd pullarni ular qoldig’ining belgilangan limiti doirasida saqlashi va ulardan tushum hisobidan belgilangan me’yorlar</w:t>
      </w:r>
      <w:r>
        <w:rPr>
          <w:lang w:val="en-US"/>
        </w:rPr>
        <w:t xml:space="preserve"> </w:t>
      </w:r>
      <w:r w:rsidRPr="002B2B34">
        <w:rPr>
          <w:lang w:val="en-US"/>
        </w:rPr>
        <w:t>chegarasida sarflashi mumkin. O’zbekiston Respublikasi Markaziy banki tomonidan ishlab chiqilgan me’yoriy xujjatlarni inobatga olgan holda kassalardagi naqd pul qoldig’i limitlari va tushum hisobidan foydalanish me’yorlari banklar tomonidan ushbu tashkilotlar rahbariyati bilan kelishuviga muvofiq belgilanadi. Zarurat tug’ilganda limitlar qayta ko’rilishi mumkin.”</w:t>
      </w:r>
      <w:r>
        <w:rPr>
          <w:rStyle w:val="a8"/>
          <w:lang w:val="en-US"/>
        </w:rPr>
        <w:footnoteReference w:id="9"/>
      </w:r>
      <w:r w:rsidRPr="002B2B34">
        <w:rPr>
          <w:lang w:val="en-US"/>
        </w:rPr>
        <w:t xml:space="preserve"> Limitdan ortiqcha barcha pullar bank bilan kelishilgan muddatlarda bankka topshirilishi kerak. Muassasalarga limitdan </w:t>
      </w:r>
      <w:r w:rsidRPr="002B2B34">
        <w:rPr>
          <w:lang w:val="en-US"/>
        </w:rPr>
        <w:lastRenderedPageBreak/>
        <w:t>ortiqcha pullarni, bankdan olingan kunini ham hisoblaganda 3 bank ish kunigacha faqat ish haqi, stipendiya, ijtimoiy sug’urta nafaqalarini to’lash maqsadlari uchun saqlash huquqi berilgan. Barcha kassa jarayonlarini muassasa rahbarining yozma buyrug’i bilan tayi</w:t>
      </w:r>
      <w:r>
        <w:rPr>
          <w:lang w:val="en-US"/>
        </w:rPr>
        <w:t>nlangan kassir amalga oshiradi.</w:t>
      </w:r>
    </w:p>
    <w:p w:rsidR="002B2B34" w:rsidRPr="00CB5ACE" w:rsidRDefault="002B2B34" w:rsidP="002B2B34">
      <w:pPr>
        <w:spacing w:after="0" w:line="360" w:lineRule="auto"/>
        <w:ind w:firstLine="708"/>
        <w:jc w:val="both"/>
        <w:rPr>
          <w:lang w:val="en-US"/>
        </w:rPr>
      </w:pPr>
      <w:r w:rsidRPr="002B2B34">
        <w:rPr>
          <w:lang w:val="en-US"/>
        </w:rPr>
        <w:t xml:space="preserve">Kassir ishga qabul qilinayotgan vaqtida to’la moddiy javobgarlik to’g’risida yozma majburiyat beradi va bu majburiyat uning shaxsiy delosida saqlanadi. </w:t>
      </w:r>
      <w:r w:rsidRPr="00CB5ACE">
        <w:rPr>
          <w:lang w:val="en-US"/>
        </w:rPr>
        <w:t xml:space="preserve">Ya`ni, Byudjet tashkilotida namunaviy shatlar jadvaliga muvofiq kassir lavozimi kiritiladi va ushbu lavozimga xodim ishga olinganda material javobgarlik to’g’risida shartnoma rasmiylashtiriladi. Ushbu shartnomaga muvofiq kassir lavozimiga tayinlangan shaxs kassadagi pul mablag’lari, pul xujjatlari va qabul qilib olgan mulkiy qiymatliklarni but saqlanishiga javobgar bo’ladi. Kassir lavozimiga tayinlangan xodimga bosh hisobchi tomonidan “O’zbekiston Respublikasi Markaziy banki to’g’risida”gi qonunining 36-moddasiga muvofiq ishlab chiqilgan, O’zbekiston Respublikasi Markaziy banki Boshqaruvi tomonidan (2015 yil 16 maydagi 12/17-son qarori) tasdiqlangan hamda 2015 yil 21 iyunda yangi tahrirda O’zbekiston Respublikasi Adliya vazirligida 2786-son bilan ro’yxatga olingan “Yuridik shaxslar tomonidan kassa operatsiyalarini yuritish qoidalari” bilan tanishtiriladi va tanishganligi haqida tilhat olinadi. </w:t>
      </w:r>
    </w:p>
    <w:p w:rsidR="002B2B34" w:rsidRPr="00CB5ACE" w:rsidRDefault="002B2B34" w:rsidP="002B2B34">
      <w:pPr>
        <w:spacing w:after="0" w:line="360" w:lineRule="auto"/>
        <w:ind w:firstLine="708"/>
        <w:jc w:val="both"/>
        <w:rPr>
          <w:lang w:val="en-US"/>
        </w:rPr>
      </w:pPr>
      <w:r w:rsidRPr="002B2B34">
        <w:rPr>
          <w:lang w:val="en-US"/>
        </w:rPr>
        <w:t>Tashkilotlar</w:t>
      </w:r>
      <w:r w:rsidRPr="00CB5ACE">
        <w:rPr>
          <w:lang w:val="en-US"/>
        </w:rPr>
        <w:t xml:space="preserve"> </w:t>
      </w:r>
      <w:r w:rsidRPr="002B2B34">
        <w:rPr>
          <w:lang w:val="en-US"/>
        </w:rPr>
        <w:t>o</w:t>
      </w:r>
      <w:r w:rsidRPr="00CB5ACE">
        <w:rPr>
          <w:lang w:val="en-US"/>
        </w:rPr>
        <w:t>’</w:t>
      </w:r>
      <w:r w:rsidRPr="002B2B34">
        <w:rPr>
          <w:lang w:val="en-US"/>
        </w:rPr>
        <w:t>z</w:t>
      </w:r>
      <w:r w:rsidRPr="00CB5ACE">
        <w:rPr>
          <w:lang w:val="en-US"/>
        </w:rPr>
        <w:t xml:space="preserve"> </w:t>
      </w:r>
      <w:r w:rsidRPr="002B2B34">
        <w:rPr>
          <w:lang w:val="en-US"/>
        </w:rPr>
        <w:t>kassalarida</w:t>
      </w:r>
      <w:r w:rsidRPr="00CB5ACE">
        <w:rPr>
          <w:lang w:val="en-US"/>
        </w:rPr>
        <w:t xml:space="preserve"> </w:t>
      </w:r>
      <w:r w:rsidRPr="002B2B34">
        <w:rPr>
          <w:lang w:val="en-US"/>
        </w:rPr>
        <w:t>ular</w:t>
      </w:r>
      <w:r w:rsidRPr="00CB5ACE">
        <w:rPr>
          <w:lang w:val="en-US"/>
        </w:rPr>
        <w:t xml:space="preserve"> </w:t>
      </w:r>
      <w:r w:rsidRPr="002B2B34">
        <w:rPr>
          <w:lang w:val="en-US"/>
        </w:rPr>
        <w:t>tomonidan</w:t>
      </w:r>
      <w:r w:rsidRPr="00CB5ACE">
        <w:rPr>
          <w:lang w:val="en-US"/>
        </w:rPr>
        <w:t xml:space="preserve"> </w:t>
      </w:r>
      <w:r w:rsidRPr="002B2B34">
        <w:rPr>
          <w:lang w:val="en-US"/>
        </w:rPr>
        <w:t>belgilangan</w:t>
      </w:r>
      <w:r w:rsidRPr="00CB5ACE">
        <w:rPr>
          <w:lang w:val="en-US"/>
        </w:rPr>
        <w:t xml:space="preserve"> </w:t>
      </w:r>
      <w:r w:rsidRPr="002B2B34">
        <w:rPr>
          <w:lang w:val="en-US"/>
        </w:rPr>
        <w:t>limitlardan</w:t>
      </w:r>
      <w:r w:rsidRPr="00CB5ACE">
        <w:rPr>
          <w:lang w:val="en-US"/>
        </w:rPr>
        <w:t xml:space="preserve"> </w:t>
      </w:r>
      <w:r w:rsidRPr="002B2B34">
        <w:rPr>
          <w:lang w:val="en-US"/>
        </w:rPr>
        <w:t>ortiqcha</w:t>
      </w:r>
      <w:r w:rsidRPr="00CB5ACE">
        <w:rPr>
          <w:lang w:val="en-US"/>
        </w:rPr>
        <w:t xml:space="preserve"> </w:t>
      </w:r>
      <w:r w:rsidRPr="002B2B34">
        <w:rPr>
          <w:lang w:val="en-US"/>
        </w:rPr>
        <w:t>naqd</w:t>
      </w:r>
      <w:r w:rsidRPr="00CB5ACE">
        <w:rPr>
          <w:lang w:val="en-US"/>
        </w:rPr>
        <w:t xml:space="preserve"> </w:t>
      </w:r>
      <w:r w:rsidRPr="002B2B34">
        <w:rPr>
          <w:lang w:val="en-US"/>
        </w:rPr>
        <w:t>pulni</w:t>
      </w:r>
      <w:r w:rsidRPr="00CB5ACE">
        <w:rPr>
          <w:lang w:val="en-US"/>
        </w:rPr>
        <w:t xml:space="preserve"> </w:t>
      </w:r>
      <w:r w:rsidRPr="002B2B34">
        <w:rPr>
          <w:lang w:val="en-US"/>
        </w:rPr>
        <w:t>ish</w:t>
      </w:r>
      <w:r w:rsidRPr="00CB5ACE">
        <w:rPr>
          <w:lang w:val="en-US"/>
        </w:rPr>
        <w:t xml:space="preserve"> </w:t>
      </w:r>
      <w:r w:rsidRPr="002B2B34">
        <w:rPr>
          <w:lang w:val="en-US"/>
        </w:rPr>
        <w:t>haqi</w:t>
      </w:r>
      <w:r w:rsidRPr="00CB5ACE">
        <w:rPr>
          <w:lang w:val="en-US"/>
        </w:rPr>
        <w:t xml:space="preserve">, </w:t>
      </w:r>
      <w:r w:rsidRPr="002B2B34">
        <w:rPr>
          <w:lang w:val="en-US"/>
        </w:rPr>
        <w:t>mukofotlar</w:t>
      </w:r>
      <w:r w:rsidRPr="00CB5ACE">
        <w:rPr>
          <w:lang w:val="en-US"/>
        </w:rPr>
        <w:t xml:space="preserve">, </w:t>
      </w:r>
      <w:r w:rsidRPr="002B2B34">
        <w:rPr>
          <w:lang w:val="en-US"/>
        </w:rPr>
        <w:t>ijtimoiy</w:t>
      </w:r>
      <w:r w:rsidRPr="00CB5ACE">
        <w:rPr>
          <w:lang w:val="en-US"/>
        </w:rPr>
        <w:t xml:space="preserve"> </w:t>
      </w:r>
      <w:r w:rsidRPr="002B2B34">
        <w:rPr>
          <w:lang w:val="en-US"/>
        </w:rPr>
        <w:t>sug</w:t>
      </w:r>
      <w:r w:rsidRPr="00CB5ACE">
        <w:rPr>
          <w:lang w:val="en-US"/>
        </w:rPr>
        <w:t>’</w:t>
      </w:r>
      <w:r w:rsidRPr="002B2B34">
        <w:rPr>
          <w:lang w:val="en-US"/>
        </w:rPr>
        <w:t>urta</w:t>
      </w:r>
      <w:r w:rsidRPr="00CB5ACE">
        <w:rPr>
          <w:lang w:val="en-US"/>
        </w:rPr>
        <w:t xml:space="preserve"> </w:t>
      </w:r>
      <w:r w:rsidRPr="002B2B34">
        <w:rPr>
          <w:lang w:val="en-US"/>
        </w:rPr>
        <w:t>bo</w:t>
      </w:r>
      <w:r w:rsidRPr="00CB5ACE">
        <w:rPr>
          <w:lang w:val="en-US"/>
        </w:rPr>
        <w:t>’</w:t>
      </w:r>
      <w:r w:rsidRPr="002B2B34">
        <w:rPr>
          <w:lang w:val="en-US"/>
        </w:rPr>
        <w:t>yicha</w:t>
      </w:r>
      <w:r w:rsidRPr="00CB5ACE">
        <w:rPr>
          <w:lang w:val="en-US"/>
        </w:rPr>
        <w:t xml:space="preserve"> </w:t>
      </w:r>
      <w:r w:rsidRPr="002B2B34">
        <w:rPr>
          <w:lang w:val="en-US"/>
        </w:rPr>
        <w:t>nafaqalar</w:t>
      </w:r>
      <w:r w:rsidRPr="00CB5ACE">
        <w:rPr>
          <w:lang w:val="en-US"/>
        </w:rPr>
        <w:t xml:space="preserve">, stipendiyalar, pensiyalarni to’lash uchun va bank muassasasida pul olingan kunni hisoblaganda, faqat 3 ish kunidan oshmagan muddatga saqlash huquqiga egalar. </w:t>
      </w:r>
    </w:p>
    <w:p w:rsidR="002B2B34" w:rsidRPr="00CB5ACE" w:rsidRDefault="002B2B34" w:rsidP="002B2B34">
      <w:pPr>
        <w:spacing w:after="0" w:line="360" w:lineRule="auto"/>
        <w:ind w:firstLine="708"/>
        <w:jc w:val="both"/>
        <w:rPr>
          <w:lang w:val="en-US"/>
        </w:rPr>
      </w:pPr>
      <w:r w:rsidRPr="00CB5ACE">
        <w:rPr>
          <w:lang w:val="en-US"/>
        </w:rPr>
        <w:t xml:space="preserve">Xizmat safarlari bilan bog’liq xarajatlar uchun hisobot beriladigan naqd pullarni berish mazkur hududda amal qiladigan tartibga muvofiq ana shu maqsadlar uchun xizmat safarlariga yuborilgan shaxslarga beriladigan summalar doirasida amalga oshiriladi. </w:t>
      </w:r>
    </w:p>
    <w:p w:rsidR="002B2B34" w:rsidRPr="002B2B34" w:rsidRDefault="002B2B34" w:rsidP="002B2B34">
      <w:pPr>
        <w:spacing w:after="0" w:line="360" w:lineRule="auto"/>
        <w:ind w:firstLine="708"/>
        <w:jc w:val="both"/>
        <w:rPr>
          <w:lang w:val="en-US"/>
        </w:rPr>
      </w:pPr>
      <w:r w:rsidRPr="002B2B34">
        <w:rPr>
          <w:lang w:val="en-US"/>
        </w:rPr>
        <w:t xml:space="preserve">Hisobot beriladigan sarflanmagan naqd pullar ular berilgan muddat tugaganidan keyin 3 kundan kechiktirmay tashkilot kassasiga qaytarilishi kerak. </w:t>
      </w:r>
    </w:p>
    <w:p w:rsidR="002B2B34" w:rsidRPr="002B2B34" w:rsidRDefault="002B2B34" w:rsidP="002B2B34">
      <w:pPr>
        <w:spacing w:after="0" w:line="360" w:lineRule="auto"/>
        <w:ind w:firstLine="708"/>
        <w:jc w:val="both"/>
        <w:rPr>
          <w:lang w:val="en-US"/>
        </w:rPr>
      </w:pPr>
      <w:r w:rsidRPr="00CB5ACE">
        <w:rPr>
          <w:lang w:val="en-US"/>
        </w:rPr>
        <w:t xml:space="preserve">Hisobot beriladigan naqd pullarni olgan shaxslar tashkilot buxgalteriyasiga yoki markazlashtirilgan buxgalteriyaga sarflangan summalar to’g’risidagi </w:t>
      </w:r>
      <w:r w:rsidRPr="00CB5ACE">
        <w:rPr>
          <w:lang w:val="en-US"/>
        </w:rPr>
        <w:lastRenderedPageBreak/>
        <w:t xml:space="preserve">hisobotni taqdim etishlari shart. </w:t>
      </w:r>
      <w:r w:rsidRPr="002B2B34">
        <w:rPr>
          <w:lang w:val="en-US"/>
        </w:rPr>
        <w:t xml:space="preserve">Hisobot beriladigan naqd pullarni berish ilgari hisobot berish sharti bilan berilgan summalar bo’yicha to’liq hisobot berilgach amalga oshiriladi. </w:t>
      </w:r>
    </w:p>
    <w:p w:rsidR="002B2B34" w:rsidRPr="002B2B34" w:rsidRDefault="002B2B34" w:rsidP="002B2B34">
      <w:pPr>
        <w:spacing w:after="0" w:line="360" w:lineRule="auto"/>
        <w:ind w:firstLine="708"/>
        <w:jc w:val="both"/>
        <w:rPr>
          <w:lang w:val="en-US"/>
        </w:rPr>
      </w:pPr>
      <w:r w:rsidRPr="002B2B34">
        <w:rPr>
          <w:lang w:val="en-US"/>
        </w:rPr>
        <w:t xml:space="preserve">Naqd pullarni qabul qilish va topshirish va topshirish bo’yicha kassa operatsiyalari O’zbekiston Respublikasi qonunchiligiga muvofiq tasdiqlangan birlamchi hisob hujjatlari shakllari bilan rasmiylashtiriladi. </w:t>
      </w:r>
    </w:p>
    <w:p w:rsidR="002B2B34" w:rsidRPr="002B2B34" w:rsidRDefault="002B2B34" w:rsidP="002B2B34">
      <w:pPr>
        <w:spacing w:after="0" w:line="360" w:lineRule="auto"/>
        <w:ind w:firstLine="708"/>
        <w:jc w:val="both"/>
        <w:rPr>
          <w:lang w:val="en-US"/>
        </w:rPr>
      </w:pPr>
      <w:r w:rsidRPr="002B2B34">
        <w:rPr>
          <w:lang w:val="en-US"/>
        </w:rPr>
        <w:t xml:space="preserve">Tashkilotlar kassalari tomonidan naqd pullarni qabul qilish bosh buxgalter yoki u vakolat bergan shaxs tomonidan imzolangan kirim kassa orderlari bo’yicha amalga oshiriladi. Pul qabul qilinayotganda bosh buxgalter yoki u vakolat bergan shaxs tomonidan imzolangan, kassir muhri (shtampi) yoki kassa apparatining izi bilan tasdiqlangan kvitantsiya beriladi. </w:t>
      </w:r>
    </w:p>
    <w:p w:rsidR="002B2B34" w:rsidRDefault="002B2B34" w:rsidP="002B2B34">
      <w:pPr>
        <w:spacing w:after="0" w:line="360" w:lineRule="auto"/>
        <w:ind w:firstLine="708"/>
        <w:jc w:val="both"/>
        <w:rPr>
          <w:lang w:val="en-US"/>
        </w:rPr>
      </w:pPr>
      <w:r w:rsidRPr="00CB5ACE">
        <w:rPr>
          <w:lang w:val="en-US"/>
        </w:rPr>
        <w:t xml:space="preserve">Tashkilotlar kassasidan naqd pul berilishi chiqim kassa orderlari yoki tegishlicha rasmiylashtirilgan boshqa hujjatlar (to’lov qaydnomalari, pul berish bo’yicha arizalar, hisobvaraqlar va hokazolar) bo’yicha, ushbu hujjatlarga chiqim kassa orderining rekvizitlari bo’lgan shtamp qo’yilgan holda, amalga oshiriladi. </w:t>
      </w:r>
      <w:r w:rsidRPr="002B2B34">
        <w:rPr>
          <w:lang w:val="en-US"/>
        </w:rPr>
        <w:t>Pul berishga doir hujjatlar tashkilot rahbari va bosh buxgalteri yoki ular vakolat bergan shaxslar tomonidan imzolangan bo’lishi kerak.</w:t>
      </w:r>
    </w:p>
    <w:p w:rsidR="002B2B34" w:rsidRPr="002B2B34" w:rsidRDefault="002B2B34" w:rsidP="002B2B34">
      <w:pPr>
        <w:spacing w:after="0" w:line="360" w:lineRule="auto"/>
        <w:ind w:firstLine="708"/>
        <w:jc w:val="both"/>
        <w:rPr>
          <w:lang w:val="en-US"/>
        </w:rPr>
      </w:pPr>
      <w:r w:rsidRPr="002B2B34">
        <w:rPr>
          <w:lang w:val="en-US"/>
        </w:rPr>
        <w:t xml:space="preserve">Chiqim kassa orderlariga ilova qilinadigan hujjatlar, arizalar, hisobvaraqlar va hokazolarda tashkilot rahbarining ijozat beruvchi yozuvi bo’lgan taqdirda, chiqim kassa orderlarida rahbarning imzosi bo’lishi shart emas. </w:t>
      </w:r>
    </w:p>
    <w:p w:rsidR="002B2B34" w:rsidRPr="002B2B34" w:rsidRDefault="002B2B34" w:rsidP="002B2B34">
      <w:pPr>
        <w:spacing w:after="0" w:line="360" w:lineRule="auto"/>
        <w:ind w:firstLine="708"/>
        <w:jc w:val="both"/>
        <w:rPr>
          <w:lang w:val="en-US"/>
        </w:rPr>
      </w:pPr>
      <w:r w:rsidRPr="002B2B34">
        <w:rPr>
          <w:lang w:val="en-US"/>
        </w:rPr>
        <w:t xml:space="preserve">Tashkilotda pul berilishi mazkur tashkilot tomonidan berilgan guvohnoma bo’yicha, unda egasining sur`ati va shaxsiy imzosi bo’lgan holda, amalga oshirilishi mumkin. </w:t>
      </w:r>
    </w:p>
    <w:p w:rsidR="002B2B34" w:rsidRPr="002B2B34" w:rsidRDefault="002B2B34" w:rsidP="002B2B34">
      <w:pPr>
        <w:spacing w:after="0" w:line="360" w:lineRule="auto"/>
        <w:ind w:firstLine="708"/>
        <w:jc w:val="both"/>
        <w:rPr>
          <w:lang w:val="en-US"/>
        </w:rPr>
      </w:pPr>
      <w:r w:rsidRPr="002B2B34">
        <w:rPr>
          <w:lang w:val="en-US"/>
        </w:rPr>
        <w:t xml:space="preserve">Ish haqi vaqtincha mehnatga layoqatsizlik nafaqalari, stipendiya, pensiya va mukofotlarni kassir to’lov qaydnomalari bo’yicha amalga oshiradi, bunda har bir pul oluvchiga chiqim kassa orderi tuzilmaydi. </w:t>
      </w:r>
    </w:p>
    <w:p w:rsidR="002B2B34" w:rsidRPr="002B2B34" w:rsidRDefault="002B2B34" w:rsidP="002B2B34">
      <w:pPr>
        <w:spacing w:after="0" w:line="360" w:lineRule="auto"/>
        <w:ind w:firstLine="708"/>
        <w:jc w:val="both"/>
        <w:rPr>
          <w:lang w:val="en-US"/>
        </w:rPr>
      </w:pPr>
      <w:r w:rsidRPr="002B2B34">
        <w:rPr>
          <w:lang w:val="en-US"/>
        </w:rPr>
        <w:t xml:space="preserve">To’lov qaydnomasining titul varag’ida korxona rahbari va bosh buxgalterining yoki ular vakolat bergan shaxslarning imzolari bilan pul berishga ruxsat berish to’g’risida yozib qo’yiladi, bunda pul berish muddatlari va summa yozuv bilan ko’rsatiladi. </w:t>
      </w:r>
    </w:p>
    <w:p w:rsidR="002B2B34" w:rsidRPr="002B2B34" w:rsidRDefault="002B2B34" w:rsidP="002B2B34">
      <w:pPr>
        <w:spacing w:after="0" w:line="360" w:lineRule="auto"/>
        <w:ind w:firstLine="708"/>
        <w:jc w:val="both"/>
        <w:rPr>
          <w:lang w:val="en-US"/>
        </w:rPr>
      </w:pPr>
      <w:r w:rsidRPr="002B2B34">
        <w:rPr>
          <w:lang w:val="en-US"/>
        </w:rPr>
        <w:lastRenderedPageBreak/>
        <w:t xml:space="preserve">Tashkilot naqd pullarining barcha tushumlari va berilishi kassa daftarida hisobga olinadi. </w:t>
      </w:r>
    </w:p>
    <w:p w:rsidR="002B2B34" w:rsidRPr="002B2B34" w:rsidRDefault="002B2B34" w:rsidP="002B2B34">
      <w:pPr>
        <w:spacing w:after="0" w:line="360" w:lineRule="auto"/>
        <w:ind w:firstLine="708"/>
        <w:jc w:val="both"/>
        <w:rPr>
          <w:lang w:val="en-US"/>
        </w:rPr>
      </w:pPr>
      <w:r w:rsidRPr="002B2B34">
        <w:rPr>
          <w:lang w:val="en-US"/>
        </w:rPr>
        <w:t xml:space="preserve">Har bir tashkilot faqat bitta kassa daftarini yuritadi, u raqamlanishi, ip bilan tikilishi va surg’uchli yoki mastikali muhr bilan muhrlanishi kerak. </w:t>
      </w:r>
    </w:p>
    <w:p w:rsidR="002B2B34" w:rsidRPr="002B2B34" w:rsidRDefault="002B2B34" w:rsidP="002B2B34">
      <w:pPr>
        <w:spacing w:after="0" w:line="360" w:lineRule="auto"/>
        <w:ind w:firstLine="708"/>
        <w:jc w:val="both"/>
        <w:rPr>
          <w:lang w:val="en-US"/>
        </w:rPr>
      </w:pPr>
      <w:r w:rsidRPr="002B2B34">
        <w:rPr>
          <w:lang w:val="en-US"/>
        </w:rPr>
        <w:t xml:space="preserve">Byudjet tashkilotlariga byudjetdan tashqari mablag’lar hisobi yuritiladigan shaxsiy hisobvaraqlari ochilgan taqdirda, ushbu muassasalar kassasiga byudjetdan tashqari faoliyat bo’yicha tushgan barcha naqd pul tushumlari va byudjetdan tashqari faoliyat uchun berilgan naqd pullar alohida kassa daftarida hisobga olinadi. </w:t>
      </w:r>
    </w:p>
    <w:p w:rsidR="002B2B34" w:rsidRDefault="002B2B34" w:rsidP="002B2B34">
      <w:pPr>
        <w:spacing w:after="0" w:line="360" w:lineRule="auto"/>
        <w:ind w:firstLine="708"/>
        <w:jc w:val="both"/>
        <w:rPr>
          <w:lang w:val="en-US"/>
        </w:rPr>
      </w:pPr>
      <w:r w:rsidRPr="00CB5ACE">
        <w:rPr>
          <w:lang w:val="en-US"/>
        </w:rPr>
        <w:t>Ya’ni, byudjet tashkilotlari ham byudjetdan moliyalashtirish orqali ham byudjetdan tashqari faoliyat turiga hos bo’lgan faoliyatdan qo’shimcha daromad olganliklari sababli ularning moliyalashtirish manbalari O’zbekiston Respublikasi Vazirlar Maxkamasining 1999 yil 3 sentyabrdagi 414-sonli “Byudjet muassasalarini mablag’ bilan ta’minlashni takomillashtirish to’g’risida”gi Qaroriga asosan ikki turga bo’linadi. Bular byudjet va byudjetdan mablag’lardir. Byudjet tashkilotlari ushbu mablag’lar yuzasidan ham kassa muomalalari hisobini tashkil etishda alohida xususiyatlarni inobatga olgan holda hisob jarayonlarini tashkil etishlari zarur (2-rasm).</w:t>
      </w:r>
    </w:p>
    <w:p w:rsidR="002B2B34" w:rsidRPr="002B2B34" w:rsidRDefault="002B2B34" w:rsidP="002B2B34">
      <w:pPr>
        <w:spacing w:after="0" w:line="360" w:lineRule="auto"/>
        <w:ind w:firstLine="708"/>
        <w:jc w:val="both"/>
        <w:rPr>
          <w:lang w:val="en-US"/>
        </w:rPr>
      </w:pPr>
      <w:r w:rsidRPr="002B2B34">
        <w:rPr>
          <w:lang w:val="en-US"/>
        </w:rPr>
        <w:t>Kassa daftaridagi yozuvlar kassir tomonidan har bir order yoki uning o’rnini bosuvchi boshqa hujjat bo’yicha pul olingani yoxud berilganidan keyin darhol amalga oshiriladi. Har kuni, ish kuni oxirida kassir kun uchun operatsiyalar yakunini hisoblaydi, kassadagi keyingi kun uchun pullar qoldig’ini chiqaradi va</w:t>
      </w:r>
      <w:r>
        <w:rPr>
          <w:lang w:val="en-US"/>
        </w:rPr>
        <w:t xml:space="preserve"> </w:t>
      </w:r>
      <w:r w:rsidRPr="002B2B34">
        <w:rPr>
          <w:lang w:val="en-US"/>
        </w:rPr>
        <w:t xml:space="preserve">keyingi kuni buxgalteriyaga kassir hisoboti sifatida kassa daftarida imzo chektirgan holda kirim va chiqim kassa hujjatlari bilan birga topshiradi. </w:t>
      </w:r>
    </w:p>
    <w:p w:rsidR="002B2B34" w:rsidRPr="002B2B34" w:rsidRDefault="002B2B34" w:rsidP="002B2B34">
      <w:pPr>
        <w:spacing w:after="0" w:line="360" w:lineRule="auto"/>
        <w:ind w:firstLine="708"/>
        <w:jc w:val="both"/>
        <w:rPr>
          <w:lang w:val="en-US"/>
        </w:rPr>
      </w:pPr>
      <w:r w:rsidRPr="002B2B34">
        <w:rPr>
          <w:lang w:val="en-US"/>
        </w:rPr>
        <w:t xml:space="preserve">Tashkilot kassasi uchun ajratilgan xona “Yuridik shaxslar tomonidan kassa operatsiyalarini amalga oshirish qoidalari” talablari bo’yicha jihozlanishi kerak, bu jarayon ushbu Qoidalarning 2-ilovasida keltirilgan. </w:t>
      </w:r>
    </w:p>
    <w:p w:rsidR="002B2B34" w:rsidRPr="00CB5ACE" w:rsidRDefault="002B2B34" w:rsidP="002B2B34">
      <w:pPr>
        <w:spacing w:after="0" w:line="360" w:lineRule="auto"/>
        <w:ind w:firstLine="708"/>
        <w:jc w:val="both"/>
        <w:rPr>
          <w:lang w:val="en-US"/>
        </w:rPr>
      </w:pPr>
      <w:r w:rsidRPr="00CB5ACE">
        <w:rPr>
          <w:lang w:val="en-US"/>
        </w:rPr>
        <w:t xml:space="preserve">Har bir tashkilot naqd pullar bilan hisob-kitoblarni amalga oshirish uchun o’z kassasiga ega bo’lishi lozim, ya`ni naqd pullarni qabul qilish, berish hamda </w:t>
      </w:r>
      <w:r w:rsidRPr="00CB5ACE">
        <w:rPr>
          <w:lang w:val="en-US"/>
        </w:rPr>
        <w:lastRenderedPageBreak/>
        <w:t>vaqtincha saqlash uchun mo’ljallanib, alohida ajratilgan va maxsus jihozlangan xona kassa deb ataladi.</w:t>
      </w:r>
    </w:p>
    <w:p w:rsidR="002B2B34" w:rsidRDefault="002B2B34" w:rsidP="002B2B34">
      <w:pPr>
        <w:spacing w:after="0" w:line="360" w:lineRule="auto"/>
        <w:jc w:val="center"/>
        <w:rPr>
          <w:lang w:val="en-US"/>
        </w:rPr>
      </w:pPr>
      <w:r w:rsidRPr="002B2B34">
        <w:rPr>
          <w:lang w:eastAsia="ru-RU"/>
        </w:rPr>
        <w:drawing>
          <wp:inline distT="0" distB="0" distL="0" distR="0" wp14:anchorId="58C903DB" wp14:editId="32A5CB51">
            <wp:extent cx="5677692" cy="462979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77692" cy="4629796"/>
                    </a:xfrm>
                    <a:prstGeom prst="rect">
                      <a:avLst/>
                    </a:prstGeom>
                  </pic:spPr>
                </pic:pic>
              </a:graphicData>
            </a:graphic>
          </wp:inline>
        </w:drawing>
      </w:r>
    </w:p>
    <w:p w:rsidR="002B2B34" w:rsidRDefault="002B2B34" w:rsidP="002B2B34">
      <w:pPr>
        <w:spacing w:after="0" w:line="360" w:lineRule="auto"/>
        <w:jc w:val="center"/>
        <w:rPr>
          <w:b/>
          <w:bCs/>
          <w:lang w:val="en-US"/>
        </w:rPr>
      </w:pPr>
      <w:r w:rsidRPr="002B2B34">
        <w:rPr>
          <w:b/>
          <w:bCs/>
          <w:lang w:val="en-US"/>
        </w:rPr>
        <w:t>2-rasm. Byudjet tashkilotlarida kassa muomalalari va ular hisobini tashkil etis</w:t>
      </w:r>
      <w:r>
        <w:rPr>
          <w:b/>
          <w:bCs/>
          <w:lang w:val="en-US"/>
        </w:rPr>
        <w:t>hning o`ziga xos xususiyatlari</w:t>
      </w:r>
      <w:r>
        <w:rPr>
          <w:rStyle w:val="a8"/>
          <w:b/>
          <w:bCs/>
          <w:lang w:val="en-US"/>
        </w:rPr>
        <w:footnoteReference w:id="10"/>
      </w:r>
    </w:p>
    <w:p w:rsidR="002B2B34" w:rsidRPr="002B2B34" w:rsidRDefault="002B2B34" w:rsidP="002B2B34">
      <w:pPr>
        <w:spacing w:after="0" w:line="360" w:lineRule="auto"/>
        <w:ind w:firstLine="708"/>
        <w:jc w:val="both"/>
        <w:rPr>
          <w:lang w:val="en-US"/>
        </w:rPr>
      </w:pPr>
      <w:r w:rsidRPr="002B2B34">
        <w:rPr>
          <w:lang w:val="en-US"/>
        </w:rPr>
        <w:t xml:space="preserve">Tashkilot rahbarlari kassaning tegishli ravishda jihozlanishi va pullarning kassa xonasida saqlanishi, shuningdek, ularni bank muassasasidan olib, tashish, yetkazib berish hamda bank muassasasiga topshirish vaqtida but saqlanishini ta’minlashlari shart, rahbarlarning aybi bilan pul mablag’larini saqlash va tashish vaqtida pullarning but saqlanishi uchun zarur shart-sharoitlar yaratilmagan hollarda, ular qonunda belgilangan tartibda javobgarlikka tortiladi. </w:t>
      </w:r>
    </w:p>
    <w:p w:rsidR="002B2B34" w:rsidRPr="002B2B34" w:rsidRDefault="002B2B34" w:rsidP="002B2B34">
      <w:pPr>
        <w:spacing w:after="0" w:line="360" w:lineRule="auto"/>
        <w:ind w:firstLine="708"/>
        <w:jc w:val="both"/>
        <w:rPr>
          <w:lang w:val="en-US"/>
        </w:rPr>
      </w:pPr>
      <w:r w:rsidRPr="002B2B34">
        <w:rPr>
          <w:lang w:val="en-US"/>
        </w:rPr>
        <w:t xml:space="preserve">Tashkilotlar kassalari zarur bo’lgan hollarda sug’urta tashkilotlari tomonidan sug’urta qilinishi mumkin. </w:t>
      </w:r>
    </w:p>
    <w:p w:rsidR="002B2B34" w:rsidRDefault="002B2B34" w:rsidP="002B2B34">
      <w:pPr>
        <w:spacing w:after="0" w:line="360" w:lineRule="auto"/>
        <w:ind w:firstLine="708"/>
        <w:jc w:val="both"/>
        <w:rPr>
          <w:lang w:val="en-US"/>
        </w:rPr>
      </w:pPr>
      <w:r w:rsidRPr="002B2B34">
        <w:rPr>
          <w:lang w:val="en-US"/>
        </w:rPr>
        <w:lastRenderedPageBreak/>
        <w:t>Kassa xonasi alohida ajratilgan bo’lishi, eshiklari esa, operatsiyalarni amalga oshirish vaqtida ichkaridan qulflanishi shart. Kassa ishiga aloqador bo’lmagan shaxslarning bu xonaga kirishi man etiladi. Tashkilotning kassa xonalarini texnik jihatdan mustahkamlash va ularni qo’riqlash-yong’indan saqlash signalizatsiyasi vositalari bilan jihozlashga doir tavsiyalar ushbu Qoidalarning 3-ilovasida keltirilgan. Unga ko`ra, mazkur tavsiyalar ko’p bosqichli qo’riqlash-yong’indan saqlash tizimlarini yaratishning asosiy tamoyillarini va kassa xonalarining texnik jihatdan mustahkamlanishi umumiy qoidalarini belgilaydi</w:t>
      </w:r>
      <w:r>
        <w:rPr>
          <w:rStyle w:val="a8"/>
          <w:lang w:val="en-US"/>
        </w:rPr>
        <w:footnoteReference w:id="11"/>
      </w:r>
      <w:r w:rsidRPr="002B2B34">
        <w:rPr>
          <w:lang w:val="en-US"/>
        </w:rPr>
        <w:t>.</w:t>
      </w:r>
    </w:p>
    <w:p w:rsidR="002B2B34" w:rsidRPr="002B2B34" w:rsidRDefault="002B2B34" w:rsidP="002B2B34">
      <w:pPr>
        <w:spacing w:after="0" w:line="360" w:lineRule="auto"/>
        <w:ind w:firstLine="708"/>
        <w:jc w:val="both"/>
        <w:rPr>
          <w:lang w:val="en-US"/>
        </w:rPr>
      </w:pPr>
      <w:r w:rsidRPr="002B2B34">
        <w:rPr>
          <w:lang w:val="en-US"/>
        </w:rPr>
        <w:t xml:space="preserve">Naqd pul mablag’lari va boyliklarning ishonchli saqlanishini ta’minlash uchun kassa quyidagi talablarga javob berishi kerak: </w:t>
      </w:r>
    </w:p>
    <w:p w:rsidR="002B2B34" w:rsidRPr="002B2B34" w:rsidRDefault="002B2B34" w:rsidP="002B2B34">
      <w:pPr>
        <w:spacing w:after="0" w:line="360" w:lineRule="auto"/>
        <w:ind w:firstLine="708"/>
        <w:jc w:val="both"/>
        <w:rPr>
          <w:lang w:val="en-US"/>
        </w:rPr>
      </w:pPr>
      <w:r w:rsidRPr="002B2B34">
        <w:rPr>
          <w:lang w:val="en-US"/>
        </w:rPr>
        <w:t xml:space="preserve">1. Boshqa xizmat xonalaridan va qo’shimcha xonalardan alohida bo’lishi kerak. </w:t>
      </w:r>
    </w:p>
    <w:p w:rsidR="002B2B34" w:rsidRPr="002B2B34" w:rsidRDefault="002B2B34" w:rsidP="002B2B34">
      <w:pPr>
        <w:spacing w:after="0" w:line="360" w:lineRule="auto"/>
        <w:ind w:firstLine="708"/>
        <w:jc w:val="both"/>
        <w:rPr>
          <w:lang w:val="en-US"/>
        </w:rPr>
      </w:pPr>
      <w:r w:rsidRPr="002B2B34">
        <w:rPr>
          <w:lang w:val="en-US"/>
        </w:rPr>
        <w:t xml:space="preserve">2. Ko’p qavatli binolarning oraliq qavatlarida joylashgan bo’lishi kerak; ichki ishlar organlari, inkassatsiya xizmatlari bilan kelishuvlarga ko’ra kassa xonalarini ko’p qavatli binolarning 1-qavatida joylashtirishga ruxsat etiladi. </w:t>
      </w:r>
    </w:p>
    <w:p w:rsidR="002B2B34" w:rsidRPr="002B2B34" w:rsidRDefault="002B2B34" w:rsidP="002B2B34">
      <w:pPr>
        <w:spacing w:after="0" w:line="360" w:lineRule="auto"/>
        <w:ind w:firstLine="708"/>
        <w:jc w:val="both"/>
        <w:rPr>
          <w:lang w:val="en-US"/>
        </w:rPr>
      </w:pPr>
      <w:r w:rsidRPr="002B2B34">
        <w:rPr>
          <w:lang w:val="en-US"/>
        </w:rPr>
        <w:t xml:space="preserve">3. Asosiy devorlarga ega bo’lishi, pol va shiftlari mustahkam qoplangan bo’lishi, ishonchli ichki devorlar va to’siq devor (peregorodka)ga ega bo’lishi kerak. </w:t>
      </w:r>
    </w:p>
    <w:p w:rsidR="002B2B34" w:rsidRPr="002B2B34" w:rsidRDefault="002B2B34" w:rsidP="002B2B34">
      <w:pPr>
        <w:spacing w:after="0" w:line="360" w:lineRule="auto"/>
        <w:ind w:firstLine="708"/>
        <w:jc w:val="both"/>
        <w:rPr>
          <w:lang w:val="en-US"/>
        </w:rPr>
      </w:pPr>
      <w:r w:rsidRPr="002B2B34">
        <w:rPr>
          <w:lang w:val="en-US"/>
        </w:rPr>
        <w:t xml:space="preserve">4. Ikkita eshik bilan yopilishi zarur: </w:t>
      </w:r>
    </w:p>
    <w:p w:rsidR="002B2B34" w:rsidRPr="002B2B34" w:rsidRDefault="002B2B34" w:rsidP="002B2B34">
      <w:pPr>
        <w:spacing w:after="0" w:line="360" w:lineRule="auto"/>
        <w:ind w:firstLine="708"/>
        <w:jc w:val="both"/>
        <w:rPr>
          <w:lang w:val="en-US"/>
        </w:rPr>
      </w:pPr>
      <w:r w:rsidRPr="002B2B34">
        <w:rPr>
          <w:lang w:val="en-US"/>
        </w:rPr>
        <w:t xml:space="preserve">a) tashqariga ochiladigan, yog’ochdan yaxlit ishlangan tashqi eshik, ichkarisida metall zanjiri va ko’rish tuynukchasi bo’lib, ikkita ichki qulf bilan qulflanadigan; </w:t>
      </w:r>
    </w:p>
    <w:p w:rsidR="002B2B34" w:rsidRPr="002B2B34" w:rsidRDefault="002B2B34" w:rsidP="002B2B34">
      <w:pPr>
        <w:spacing w:after="0" w:line="360" w:lineRule="auto"/>
        <w:ind w:firstLine="708"/>
        <w:jc w:val="both"/>
        <w:rPr>
          <w:lang w:val="en-US"/>
        </w:rPr>
      </w:pPr>
      <w:r w:rsidRPr="002B2B34">
        <w:rPr>
          <w:lang w:val="en-US"/>
        </w:rPr>
        <w:t xml:space="preserve">b) ichkariga ochiladigan, po’lat panjara ko’rinishida tayyorlangan va kassaning ichki tomoniga osma qulf yoki o’rnatilgan qulf hamda metall zulfin bilan qulflanadigan ichki eshik. </w:t>
      </w:r>
    </w:p>
    <w:p w:rsidR="002B2B34" w:rsidRPr="002B2B34" w:rsidRDefault="002B2B34" w:rsidP="002B2B34">
      <w:pPr>
        <w:spacing w:after="0" w:line="360" w:lineRule="auto"/>
        <w:ind w:firstLine="708"/>
        <w:jc w:val="both"/>
        <w:rPr>
          <w:lang w:val="en-US"/>
        </w:rPr>
      </w:pPr>
      <w:r w:rsidRPr="00CB5ACE">
        <w:rPr>
          <w:lang w:val="en-US"/>
        </w:rPr>
        <w:t xml:space="preserve">Xo’jalik organlari xodimlari yoki mijozlar bilan operatsiyalar o’tkazish uchun ichkari tomondan temir yoki yog’och eshikcha bilan bekiladigan, ikki </w:t>
      </w:r>
      <w:r w:rsidRPr="00CB5ACE">
        <w:rPr>
          <w:lang w:val="en-US"/>
        </w:rPr>
        <w:lastRenderedPageBreak/>
        <w:t xml:space="preserve">tomonidan metall listi bilan qoplanadigan maxsus darcha bilan jihozlanishi kerak. </w:t>
      </w:r>
      <w:r w:rsidRPr="002B2B34">
        <w:rPr>
          <w:lang w:val="en-US"/>
        </w:rPr>
        <w:t xml:space="preserve">Ichki tomonidan ishonchli osma qulfli metall nakladka bilan qulflanishi lozim. </w:t>
      </w:r>
    </w:p>
    <w:p w:rsidR="002B2B34" w:rsidRDefault="002B2B34" w:rsidP="002B2B34">
      <w:pPr>
        <w:spacing w:after="0" w:line="360" w:lineRule="auto"/>
        <w:ind w:firstLine="708"/>
        <w:jc w:val="both"/>
        <w:rPr>
          <w:lang w:val="en-US"/>
        </w:rPr>
      </w:pPr>
      <w:r w:rsidRPr="00CB5ACE">
        <w:rPr>
          <w:lang w:val="en-US"/>
        </w:rPr>
        <w:t>Dereza ramalar o’rtasidagi oraliqlari yoki xonaning ichki tomonidan issiqlik quvurlari, mo’rilar, ventilyatsiya kanallari, yupqa devorli pardevorlar va kassaga tashqi tomondan kirish mumkin bo’lgan boshqa joylar temir panjara bilan mustahkamlanishi zarur.</w:t>
      </w:r>
    </w:p>
    <w:p w:rsidR="00462FCF" w:rsidRPr="00CB5ACE" w:rsidRDefault="00462FCF" w:rsidP="00462FCF">
      <w:pPr>
        <w:spacing w:after="0" w:line="360" w:lineRule="auto"/>
        <w:ind w:firstLine="708"/>
        <w:jc w:val="both"/>
        <w:rPr>
          <w:lang w:val="en-US"/>
        </w:rPr>
      </w:pPr>
      <w:r w:rsidRPr="00462FCF">
        <w:rPr>
          <w:lang w:val="en-US"/>
        </w:rPr>
        <w:t xml:space="preserve">Pul va qimmatliklarni saqlash uchun majburiy tartibda yonmaydigan seyf (temir shkaf) bo’lishi lozim. </w:t>
      </w:r>
      <w:r w:rsidRPr="00CB5ACE">
        <w:rPr>
          <w:lang w:val="en-US"/>
        </w:rPr>
        <w:t xml:space="preserve">Ishga yaroqli o’t o’chirish vositasi bo’lishi shart. </w:t>
      </w:r>
    </w:p>
    <w:p w:rsidR="00462FCF" w:rsidRPr="00CB5ACE" w:rsidRDefault="00462FCF" w:rsidP="00462FCF">
      <w:pPr>
        <w:spacing w:after="0" w:line="360" w:lineRule="auto"/>
        <w:ind w:firstLine="708"/>
        <w:jc w:val="both"/>
        <w:rPr>
          <w:lang w:val="en-US"/>
        </w:rPr>
      </w:pPr>
      <w:r w:rsidRPr="00CB5ACE">
        <w:rPr>
          <w:lang w:val="en-US"/>
        </w:rPr>
        <w:t xml:space="preserve">Zamonaviy texnika vositalaridan foydalanilgan himoyalanishning ko’p bosqichli tizimi jihozlari bo’lishi kerak. Ko’p bosqichli (qo’riqlash - yong’indan saqlash) signalizatsiyasidan tashqari ogohlantirish signalizatsiyasi ham ko’zda tutilishi kerak. </w:t>
      </w:r>
    </w:p>
    <w:p w:rsidR="00462FCF" w:rsidRPr="00462FCF" w:rsidRDefault="00462FCF" w:rsidP="00462FCF">
      <w:pPr>
        <w:spacing w:after="0" w:line="360" w:lineRule="auto"/>
        <w:ind w:firstLine="708"/>
        <w:jc w:val="both"/>
        <w:rPr>
          <w:lang w:val="en-US"/>
        </w:rPr>
      </w:pPr>
      <w:r w:rsidRPr="00462FCF">
        <w:rPr>
          <w:lang w:val="en-US"/>
        </w:rPr>
        <w:t xml:space="preserve">2. Kassa xonalarini texnik jihatdan mustahkamlashga qo’yiladigan talablar: </w:t>
      </w:r>
    </w:p>
    <w:p w:rsidR="00462FCF" w:rsidRPr="00462FCF" w:rsidRDefault="00462FCF" w:rsidP="00462FCF">
      <w:pPr>
        <w:spacing w:after="0" w:line="360" w:lineRule="auto"/>
        <w:ind w:firstLine="708"/>
        <w:jc w:val="both"/>
        <w:rPr>
          <w:lang w:val="en-US"/>
        </w:rPr>
      </w:pPr>
      <w:r w:rsidRPr="00462FCF">
        <w:rPr>
          <w:lang w:val="en-US"/>
        </w:rPr>
        <w:t xml:space="preserve">1. Ichki devorlar va pardevorlar mustahkamlik jihatidan har birining qalinligi 80 mm bo’lgan, o’rtasidan po’lat panjara o’tkazilgan, payvandlangan gips-beton panellarga yoki metall to’r bilan armaturalangan, qalinligi 120 mm bo’lgan g’ishtin devorga mos bo’lmog’i kerak. Ilgari qurilgan binolarda taxtalardan zich qilib qurilgan, ichkari tomonidan po’lat panjaralar bilan mustahkamlangan oddiy pardevorlar bo’lishiga yo’l qo’yiladi. </w:t>
      </w:r>
    </w:p>
    <w:p w:rsidR="00462FCF" w:rsidRPr="00462FCF" w:rsidRDefault="00462FCF" w:rsidP="00462FCF">
      <w:pPr>
        <w:spacing w:after="0" w:line="360" w:lineRule="auto"/>
        <w:ind w:firstLine="708"/>
        <w:jc w:val="both"/>
        <w:rPr>
          <w:lang w:val="en-US"/>
        </w:rPr>
      </w:pPr>
      <w:r w:rsidRPr="00462FCF">
        <w:rPr>
          <w:lang w:val="en-US"/>
        </w:rPr>
        <w:t xml:space="preserve">2. Kassa darchasining o’lchami 200x300 mm dan oshmasligi kerak, tashqari tomondan esa u metall panjara bilan mustahkamlanadi. </w:t>
      </w:r>
    </w:p>
    <w:p w:rsidR="00462FCF" w:rsidRPr="00CB5ACE" w:rsidRDefault="00462FCF" w:rsidP="00462FCF">
      <w:pPr>
        <w:spacing w:after="0" w:line="360" w:lineRule="auto"/>
        <w:ind w:firstLine="708"/>
        <w:jc w:val="both"/>
        <w:rPr>
          <w:lang w:val="en-US"/>
        </w:rPr>
      </w:pPr>
      <w:r w:rsidRPr="00462FCF">
        <w:rPr>
          <w:lang w:val="en-US"/>
        </w:rPr>
        <w:t xml:space="preserve">3. Eshik korobkasi po’lat uchburchakdan tayyorlanadi. Ilgari qurilgan binolarda po’lat uchburchaklar bilan mustahkamlangan yog’och eshik korobkalari saqlanishiga ruxsat etiladi. </w:t>
      </w:r>
      <w:r w:rsidRPr="00CB5ACE">
        <w:rPr>
          <w:lang w:val="en-US"/>
        </w:rPr>
        <w:t xml:space="preserve">Barcha holatlarda ular devorga po’lat ilgaklar bilan qattiq mahkamlanadi. </w:t>
      </w:r>
    </w:p>
    <w:p w:rsidR="00462FCF" w:rsidRDefault="00462FCF" w:rsidP="00462FCF">
      <w:pPr>
        <w:spacing w:after="0" w:line="360" w:lineRule="auto"/>
        <w:ind w:firstLine="708"/>
        <w:jc w:val="both"/>
        <w:rPr>
          <w:lang w:val="en-US"/>
        </w:rPr>
      </w:pPr>
      <w:r w:rsidRPr="00CB5ACE">
        <w:rPr>
          <w:lang w:val="en-US"/>
        </w:rPr>
        <w:t xml:space="preserve">4.Tashqi kirish eshigi, deraza eshikchalari, kassa darchasi eshigi va pardevorlar 40 mm dan kam bo’lmagan qalinliqdagi taxtalardan tayyorlanadi, ular ikki tomondan ruxlangan tunuka bilan qoplanadi va tunukalarning chetlari ichkari tomonga bukiladi, bunda metall listlarining yuza tomon bilan tutashuviga yo’l </w:t>
      </w:r>
      <w:r w:rsidRPr="00CB5ACE">
        <w:rPr>
          <w:lang w:val="en-US"/>
        </w:rPr>
        <w:lastRenderedPageBreak/>
        <w:t xml:space="preserve">qo’yilmaydi. </w:t>
      </w:r>
      <w:r w:rsidRPr="00462FCF">
        <w:rPr>
          <w:lang w:val="en-US"/>
        </w:rPr>
        <w:t>Metall listlar perimetr va diagonallari bo’yicha qadami 60 mm ga qadar qilib uzunligi 40 mm dan kam bo’lmagan mixlar bilan, taxtalarga mixlanadi.</w:t>
      </w:r>
    </w:p>
    <w:p w:rsidR="00462FCF" w:rsidRPr="00462FCF" w:rsidRDefault="00462FCF" w:rsidP="00462FCF">
      <w:pPr>
        <w:spacing w:after="0" w:line="360" w:lineRule="auto"/>
        <w:ind w:firstLine="708"/>
        <w:jc w:val="both"/>
        <w:rPr>
          <w:lang w:val="en-US"/>
        </w:rPr>
      </w:pPr>
      <w:r w:rsidRPr="00462FCF">
        <w:rPr>
          <w:lang w:val="en-US"/>
        </w:rPr>
        <w:t xml:space="preserve">Tashqariga ochiladigan eshiklar teshiklar qoldirilmasdan jips qilib o’rnatiladi va butun eni bo’ylab eni 40-60 mm va qalinligi kamida 5 mm bo’lgan metall nakladkalar bilan jihozlanadi, ular diametri 12-15 mm bo’lgan boltlar, xona ichidagi gaykalar bilan mustahkamlanadi (boltlar uchlari ichkaridan yassilanadi). </w:t>
      </w:r>
    </w:p>
    <w:p w:rsidR="00462FCF" w:rsidRDefault="00462FCF" w:rsidP="00462FCF">
      <w:pPr>
        <w:spacing w:after="0" w:line="360" w:lineRule="auto"/>
        <w:ind w:firstLine="708"/>
        <w:jc w:val="both"/>
        <w:rPr>
          <w:lang w:val="en-US"/>
        </w:rPr>
      </w:pPr>
      <w:r w:rsidRPr="00462FCF">
        <w:rPr>
          <w:lang w:val="en-US"/>
        </w:rPr>
        <w:t>Nakladkalar zulfin plastinalar payvand qilingan holda, puxta osma qulflar (tashqari tomondan - ombor qulfi tipidagi) bilan qulflanadi.</w:t>
      </w:r>
    </w:p>
    <w:p w:rsidR="00462FCF" w:rsidRPr="00462FCF" w:rsidRDefault="00462FCF" w:rsidP="00462FCF">
      <w:pPr>
        <w:spacing w:after="0" w:line="360" w:lineRule="auto"/>
        <w:ind w:firstLine="708"/>
        <w:jc w:val="both"/>
        <w:rPr>
          <w:lang w:val="en-US"/>
        </w:rPr>
      </w:pPr>
      <w:r w:rsidRPr="00462FCF">
        <w:rPr>
          <w:lang w:val="en-US"/>
        </w:rPr>
        <w:t xml:space="preserve">Militsiya va idoradan tashqari qo’riqlash tizimining qurolli xodimlari tomonidan qo’riqladigan vazirliklar, idoralar va boshqa tashkilotlar binolarida mahalliy ichki ishlar organlari bilan kelishib, kassalarning tashqi eshiklariga metall nakladkalar o’rnatilmasligi mumkin. </w:t>
      </w:r>
    </w:p>
    <w:p w:rsidR="00462FCF" w:rsidRPr="00462FCF" w:rsidRDefault="00462FCF" w:rsidP="00462FCF">
      <w:pPr>
        <w:spacing w:after="0" w:line="360" w:lineRule="auto"/>
        <w:ind w:firstLine="708"/>
        <w:jc w:val="both"/>
        <w:rPr>
          <w:lang w:val="en-US"/>
        </w:rPr>
      </w:pPr>
      <w:r w:rsidRPr="00462FCF">
        <w:rPr>
          <w:lang w:val="en-US"/>
        </w:rPr>
        <w:t xml:space="preserve">5. Barcha panjaralar o’lchami ko’pi bilan 150x150 mm bo’lgan yacheykalar hosil qilgan holda diametri kamida 16 mm bo’lgan po’lat chiviqlardan tayyorlanadi va bu panjaralar gaz-elektr payvand yordamida devorga qoqilgan metall ilgaklarga kavsharlanadi. </w:t>
      </w:r>
    </w:p>
    <w:p w:rsidR="00462FCF" w:rsidRPr="00462FCF" w:rsidRDefault="00462FCF" w:rsidP="00462FCF">
      <w:pPr>
        <w:spacing w:after="0" w:line="360" w:lineRule="auto"/>
        <w:ind w:firstLine="708"/>
        <w:jc w:val="both"/>
        <w:rPr>
          <w:lang w:val="en-US"/>
        </w:rPr>
      </w:pPr>
      <w:r w:rsidRPr="00462FCF">
        <w:rPr>
          <w:lang w:val="en-US"/>
        </w:rPr>
        <w:t xml:space="preserve">6. Ilgaklar diametri kamida 16 mm bo’lgan po’latdan tayyorlanadi va qurilish konstruktsiyalariga kamida 150 mm chuqurlikda qoqiladi. </w:t>
      </w:r>
    </w:p>
    <w:p w:rsidR="00462FCF" w:rsidRPr="00462FCF" w:rsidRDefault="00462FCF" w:rsidP="00462FCF">
      <w:pPr>
        <w:spacing w:after="0" w:line="360" w:lineRule="auto"/>
        <w:ind w:firstLine="708"/>
        <w:jc w:val="both"/>
        <w:rPr>
          <w:lang w:val="en-US"/>
        </w:rPr>
      </w:pPr>
      <w:r w:rsidRPr="00462FCF">
        <w:rPr>
          <w:lang w:val="en-US"/>
        </w:rPr>
        <w:t xml:space="preserve">7. Panjara ramalari o’lchami 30x40 va qalinligi kamida 5 mm bo’lgan po’lat burchakdan tayyorlanadi. Ular bilan perimetr bo’yicha quyidagilar jihozlanadi: kassa darchasi, eshik korobkalari va pardevorlar, pol, shiftdagi muhandislik tarmoqlari o’tishi uchun mo’ljallangan boshqa barcha teshiklar. Muhandislik tarmoqlari o’tishi uchun mo’ljallangan teshiklarning diametri 200 mm. dan oshmasligi kerak. </w:t>
      </w:r>
    </w:p>
    <w:p w:rsidR="00462FCF" w:rsidRPr="00462FCF" w:rsidRDefault="00462FCF" w:rsidP="00462FCF">
      <w:pPr>
        <w:spacing w:after="0" w:line="360" w:lineRule="auto"/>
        <w:ind w:firstLine="708"/>
        <w:jc w:val="both"/>
        <w:rPr>
          <w:lang w:val="en-US"/>
        </w:rPr>
      </w:pPr>
      <w:r w:rsidRPr="00462FCF">
        <w:rPr>
          <w:lang w:val="en-US"/>
        </w:rPr>
        <w:t xml:space="preserve">3. Qo’riqlash - yong’indan ogohlantirish bilan jihozlashga qo’yiladigan talablar: </w:t>
      </w:r>
    </w:p>
    <w:p w:rsidR="00462FCF" w:rsidRPr="00CB5ACE" w:rsidRDefault="00462FCF" w:rsidP="00462FCF">
      <w:pPr>
        <w:spacing w:after="0" w:line="360" w:lineRule="auto"/>
        <w:ind w:firstLine="708"/>
        <w:jc w:val="both"/>
        <w:rPr>
          <w:lang w:val="en-US"/>
        </w:rPr>
      </w:pPr>
      <w:r w:rsidRPr="00CB5ACE">
        <w:rPr>
          <w:lang w:val="en-US"/>
        </w:rPr>
        <w:t xml:space="preserve">1. Kassalar quyidagi talablarni hisobga olgan holda ikki bosqichli qo’riqlash - yong’indan saqlashning vositalari bilan jihozlanishi kerak: </w:t>
      </w:r>
    </w:p>
    <w:p w:rsidR="00462FCF" w:rsidRPr="00CB5ACE" w:rsidRDefault="00462FCF" w:rsidP="00462FCF">
      <w:pPr>
        <w:spacing w:after="0" w:line="360" w:lineRule="auto"/>
        <w:ind w:firstLine="708"/>
        <w:jc w:val="both"/>
        <w:rPr>
          <w:lang w:val="en-US"/>
        </w:rPr>
      </w:pPr>
      <w:r w:rsidRPr="00CB5ACE">
        <w:rPr>
          <w:lang w:val="en-US"/>
        </w:rPr>
        <w:t xml:space="preserve">2. Birinchi bosqichda xonalar perimetrlarining qurilish konstruktsiyalari, deraza va eshik o’rinlari, lyuklar, ventilyatsiya kanallari, issiqlik o’tkazish joylari, </w:t>
      </w:r>
      <w:r w:rsidRPr="00CB5ACE">
        <w:rPr>
          <w:lang w:val="en-US"/>
        </w:rPr>
        <w:lastRenderedPageBreak/>
        <w:t xml:space="preserve">yupqa devorli pardevorlar hamda xonalarning tashqari tomondan kirish uchun qulay bo’lgan unsurlari, shu jumladan, po’lat panjaralar bilan jihozlanganlari himoyalanadi. </w:t>
      </w:r>
    </w:p>
    <w:p w:rsidR="00462FCF" w:rsidRDefault="00462FCF" w:rsidP="00462FCF">
      <w:pPr>
        <w:spacing w:after="0" w:line="360" w:lineRule="auto"/>
        <w:ind w:firstLine="708"/>
        <w:jc w:val="both"/>
        <w:rPr>
          <w:lang w:val="en-US"/>
        </w:rPr>
      </w:pPr>
      <w:r w:rsidRPr="00CB5ACE">
        <w:rPr>
          <w:lang w:val="en-US"/>
        </w:rPr>
        <w:t>3. Ikkinchi bosqichda qo’riqlash-yong’indan ogohlantirish vositalarining nazorat qilinuvchi xonada tartibbuzarlar yurishini aniqlaydigan ultratovush, infraqizil, optik-elektron, radioto’lqin va boshqa xabarchilar yordamida pul va boyliklar saqlanadigan seyf va metall javonlar himoyalanadi.</w:t>
      </w:r>
    </w:p>
    <w:p w:rsidR="00462FCF" w:rsidRPr="00462FCF" w:rsidRDefault="00462FCF" w:rsidP="00462FCF">
      <w:pPr>
        <w:spacing w:after="0" w:line="360" w:lineRule="auto"/>
        <w:ind w:firstLine="708"/>
        <w:jc w:val="both"/>
        <w:rPr>
          <w:lang w:val="en-US"/>
        </w:rPr>
      </w:pPr>
      <w:r w:rsidRPr="00462FCF">
        <w:rPr>
          <w:lang w:val="en-US"/>
        </w:rPr>
        <w:t xml:space="preserve">4. qo’riqlash-yong’indan ogohlantirish vositalari qo’riqlash turiga qarab, idoraviy qo’riqlash pulti, navbatchi xodim postiga ulanadi. Ushbu shaxslar navbatchilik qiladigan joylar hududiy ichki ishlar organlari bilan radio yoki telefon aloqasi orqali ulangan bo’lishi kerak. </w:t>
      </w:r>
    </w:p>
    <w:p w:rsidR="00462FCF" w:rsidRPr="00462FCF" w:rsidRDefault="00462FCF" w:rsidP="00462FCF">
      <w:pPr>
        <w:spacing w:after="0" w:line="360" w:lineRule="auto"/>
        <w:ind w:firstLine="708"/>
        <w:jc w:val="both"/>
        <w:rPr>
          <w:lang w:val="en-US"/>
        </w:rPr>
      </w:pPr>
      <w:r w:rsidRPr="00462FCF">
        <w:rPr>
          <w:lang w:val="en-US"/>
        </w:rPr>
        <w:t xml:space="preserve">Himoyaning ikkinchi bosqichi ishdan tashqari paytda markazlashtirilgan qo’riqlash pultining alohida nomeriga yoki navbatchi xodimning kichik sig’imli kontsentratorlariga, ish paytida esa, pedalga yoki ogohlantirish tugmachasiga ulab qo’yiladi. </w:t>
      </w:r>
    </w:p>
    <w:p w:rsidR="00462FCF" w:rsidRPr="00462FCF" w:rsidRDefault="00462FCF" w:rsidP="00462FCF">
      <w:pPr>
        <w:spacing w:after="0" w:line="360" w:lineRule="auto"/>
        <w:ind w:firstLine="708"/>
        <w:jc w:val="both"/>
        <w:rPr>
          <w:lang w:val="en-US"/>
        </w:rPr>
      </w:pPr>
      <w:r w:rsidRPr="00462FCF">
        <w:rPr>
          <w:lang w:val="en-US"/>
        </w:rPr>
        <w:t xml:space="preserve">5. Himoyaning birinchi bosqichida ogohlantirish vositasi shleyflarining nazorat qilinishini ta’minlaydigan qabul qilish - nazorat asboblari qo’llanishi kerak. Bunday asboblar va xabar beruvchilar kichik sig’imli kontsentratorlarga, idoraviy qo’riqlash pultlariga ulanadi va ular orqali markazlashgan qo’riqlash pultlari yoki milisiya nazorat punkti (MNP) ga yuboriladi. </w:t>
      </w:r>
    </w:p>
    <w:p w:rsidR="00462FCF" w:rsidRPr="00462FCF" w:rsidRDefault="00462FCF" w:rsidP="00462FCF">
      <w:pPr>
        <w:spacing w:after="0" w:line="360" w:lineRule="auto"/>
        <w:ind w:firstLine="708"/>
        <w:jc w:val="both"/>
        <w:rPr>
          <w:lang w:val="en-US"/>
        </w:rPr>
      </w:pPr>
      <w:r w:rsidRPr="00462FCF">
        <w:rPr>
          <w:lang w:val="en-US"/>
        </w:rPr>
        <w:t xml:space="preserve">6. qo’riqlash-yong’indan ogohlantirish vositalari va kassani yoritish asboblari alohida-alohida montaj qilinadi va elektr ta’minotini turli manbalardan oladi. Barcha xil simlar devor ichidan o’tkaziladi. Istisno tariqasida xona ichida shleyflar va metall quvurlarni temir-beton yoki beton qurilish konstruktsiyalari bo’ylab joylashtirilishiga yo’l qo’yiladi. </w:t>
      </w:r>
    </w:p>
    <w:p w:rsidR="00462FCF" w:rsidRPr="00CB5ACE" w:rsidRDefault="00462FCF" w:rsidP="00462FCF">
      <w:pPr>
        <w:spacing w:after="0" w:line="360" w:lineRule="auto"/>
        <w:ind w:firstLine="708"/>
        <w:jc w:val="both"/>
        <w:rPr>
          <w:lang w:val="en-US"/>
        </w:rPr>
      </w:pPr>
      <w:r w:rsidRPr="00CB5ACE">
        <w:rPr>
          <w:lang w:val="en-US"/>
        </w:rPr>
        <w:t xml:space="preserve">7. Qo’riqlash-yong’indan ogohlantirish vositalari tizimi amaldagi «Bino va inshootlarning yong’inga qarshi avtomatikasi» qurilish normalari va qoidalari va qo’riqlash-yong’indan ogohlantirish vositalari bilan jihozlanishi kerak bo’lgan ob’ektlarning idoraviy ro’yxatlariga muvofiq kelishi hamda doimo ishga shay holatda bo’lishi kerak. </w:t>
      </w:r>
    </w:p>
    <w:p w:rsidR="00462FCF" w:rsidRPr="00CB5ACE" w:rsidRDefault="00462FCF" w:rsidP="00462FCF">
      <w:pPr>
        <w:spacing w:after="0" w:line="360" w:lineRule="auto"/>
        <w:ind w:firstLine="708"/>
        <w:jc w:val="both"/>
        <w:rPr>
          <w:lang w:val="en-US"/>
        </w:rPr>
      </w:pPr>
      <w:r w:rsidRPr="00CB5ACE">
        <w:rPr>
          <w:lang w:val="en-US"/>
        </w:rPr>
        <w:lastRenderedPageBreak/>
        <w:t xml:space="preserve">8.Ichki ishlar organlarining qo’riqlash - yong’indan saqlash vositalari yordamida qo’riqlash bo’linmalari xizmat ko’rsatadigan kassalar mazkur bo’linmalar rahbariyati ko’rsatmasi bilan qo’shimcha himoya vositalari bilan jihozlanishi mumkin. </w:t>
      </w:r>
    </w:p>
    <w:p w:rsidR="00462FCF" w:rsidRDefault="00462FCF" w:rsidP="00462FCF">
      <w:pPr>
        <w:spacing w:after="0" w:line="360" w:lineRule="auto"/>
        <w:ind w:firstLine="708"/>
        <w:jc w:val="both"/>
        <w:rPr>
          <w:lang w:val="en-US"/>
        </w:rPr>
      </w:pPr>
      <w:r w:rsidRPr="00462FCF">
        <w:rPr>
          <w:lang w:val="en-US"/>
        </w:rPr>
        <w:t>9. Yong’in xabarchilari ularning kunu-tun ishlashini ta’minlash maqsadida mustaqil shleyflarga kiritilishi kerak.</w:t>
      </w:r>
    </w:p>
    <w:p w:rsidR="00462FCF" w:rsidRPr="00462FCF" w:rsidRDefault="00462FCF" w:rsidP="00462FCF">
      <w:pPr>
        <w:spacing w:after="0" w:line="360" w:lineRule="auto"/>
        <w:ind w:firstLine="708"/>
        <w:jc w:val="both"/>
        <w:rPr>
          <w:lang w:val="en-US"/>
        </w:rPr>
      </w:pPr>
      <w:r w:rsidRPr="00462FCF">
        <w:rPr>
          <w:lang w:val="en-US"/>
        </w:rPr>
        <w:t xml:space="preserve">10. Seyflar turadigan xonalar hamda kompyuter zallari tutun va yong’indan xabar beruvchi vositalar bilan jihozlanishi lozim </w:t>
      </w:r>
    </w:p>
    <w:p w:rsidR="00462FCF" w:rsidRPr="00462FCF" w:rsidRDefault="00462FCF" w:rsidP="00462FCF">
      <w:pPr>
        <w:spacing w:after="0" w:line="360" w:lineRule="auto"/>
        <w:ind w:firstLine="708"/>
        <w:jc w:val="both"/>
        <w:rPr>
          <w:lang w:val="en-US"/>
        </w:rPr>
      </w:pPr>
      <w:r w:rsidRPr="00462FCF">
        <w:rPr>
          <w:lang w:val="en-US"/>
        </w:rPr>
        <w:t xml:space="preserve">11. Yong’indan ogohlantirish vositasining shleyfi markazlashgan qo’riqlash pultiga alohida liniyalar orqali ulanadi. </w:t>
      </w:r>
    </w:p>
    <w:p w:rsidR="00462FCF" w:rsidRPr="00462FCF" w:rsidRDefault="00462FCF" w:rsidP="00462FCF">
      <w:pPr>
        <w:spacing w:after="0" w:line="360" w:lineRule="auto"/>
        <w:ind w:firstLine="708"/>
        <w:jc w:val="both"/>
        <w:rPr>
          <w:lang w:val="en-US"/>
        </w:rPr>
      </w:pPr>
      <w:r w:rsidRPr="00462FCF">
        <w:rPr>
          <w:lang w:val="en-US"/>
        </w:rPr>
        <w:t xml:space="preserve">12. Kassa xonalarini qo’riqlash - yong’indan saqlash vositalari bilan jihozlash, O’zbekiston Respublikasi «qo’riqlash» Respublika birlashmasining maxsus litsenziyasi (ruxsatnomasi) ga ega bo’lgan qo’riqlash bo’linmalarining yoki firmalarning montaj qiluvchilari tomonidan amalga oshiriladi. </w:t>
      </w:r>
    </w:p>
    <w:p w:rsidR="00462FCF" w:rsidRPr="00462FCF" w:rsidRDefault="00462FCF" w:rsidP="00462FCF">
      <w:pPr>
        <w:spacing w:after="0" w:line="360" w:lineRule="auto"/>
        <w:ind w:firstLine="708"/>
        <w:jc w:val="both"/>
        <w:rPr>
          <w:lang w:val="en-US"/>
        </w:rPr>
      </w:pPr>
      <w:r w:rsidRPr="00462FCF">
        <w:rPr>
          <w:lang w:val="en-US"/>
        </w:rPr>
        <w:t xml:space="preserve">13. Montaj qiluvchi tashkilot tomonidan kassa binolardagi montaj qilingan qo’riqlash-yong’indan saqlash vositalarini foydalanishga topshirish va dalolatnomani imzolashni Ichki ishlar bo’limi qoshidagi qo’riqlash bo’limlari, davlat yong’in nazorati vakillari va yuridik shaxs ishtirok etadigan komissiya amalga oshiradi. Montaj qiluvchi tashkilot majburiy tartibda qo’riqlash - yong’indan saqlash vositalarini montaj qilish chizmasini va montaj qilingan signalizatsiya apparaturasidan foydalanishga doir yo’riqnomani taqdim etadi. </w:t>
      </w:r>
    </w:p>
    <w:p w:rsidR="00462FCF" w:rsidRPr="00CB5ACE" w:rsidRDefault="00462FCF" w:rsidP="00462FCF">
      <w:pPr>
        <w:spacing w:after="0" w:line="360" w:lineRule="auto"/>
        <w:ind w:firstLine="708"/>
        <w:jc w:val="both"/>
        <w:rPr>
          <w:lang w:val="en-US"/>
        </w:rPr>
      </w:pPr>
      <w:r w:rsidRPr="00CB5ACE">
        <w:rPr>
          <w:lang w:val="en-US"/>
        </w:rPr>
        <w:t xml:space="preserve">4.Kassa punktlarini jihozlash tartibi: </w:t>
      </w:r>
    </w:p>
    <w:p w:rsidR="00462FCF" w:rsidRPr="00CB5ACE" w:rsidRDefault="00462FCF" w:rsidP="00462FCF">
      <w:pPr>
        <w:spacing w:after="0" w:line="360" w:lineRule="auto"/>
        <w:ind w:firstLine="708"/>
        <w:jc w:val="both"/>
        <w:rPr>
          <w:lang w:val="en-US"/>
        </w:rPr>
      </w:pPr>
      <w:r w:rsidRPr="00CB5ACE">
        <w:rPr>
          <w:lang w:val="en-US"/>
        </w:rPr>
        <w:t xml:space="preserve">1. Ish haqi va boshqa to’lovlarni kassirlardan boshqa shaxslar beradigan korxonalarda, ular kassa operatsiyalarini olib boradigan joylarda pul va boyliklarning saqlanishini ta’minlash maqsadida kassa punktlari jihozlanadi. </w:t>
      </w:r>
    </w:p>
    <w:p w:rsidR="00462FCF" w:rsidRPr="00CB5ACE" w:rsidRDefault="00462FCF" w:rsidP="00462FCF">
      <w:pPr>
        <w:spacing w:after="0" w:line="360" w:lineRule="auto"/>
        <w:ind w:firstLine="708"/>
        <w:jc w:val="both"/>
        <w:rPr>
          <w:lang w:val="en-US"/>
        </w:rPr>
      </w:pPr>
      <w:r w:rsidRPr="00CB5ACE">
        <w:rPr>
          <w:lang w:val="en-US"/>
        </w:rPr>
        <w:t xml:space="preserve">2. Pol va devoriy qurilish konstruktsiyalariga metall javon yoki ikki sektsiyali qutilar mahkamlangan maxsus xizmat xonasi kassa punkti deb ataladi. Ularning eshiklari ichkaridan mustahkam zulfinlar, metall zanjir va ko’rish tuynugi bilan jihozlanadi, derazalar, lyuklar, teshiklar va boshqa joylar belgilangan konstruktsiyadagi metall panjaralar bilan himoyalanadi. </w:t>
      </w:r>
    </w:p>
    <w:p w:rsidR="00462FCF" w:rsidRPr="00462FCF" w:rsidRDefault="00462FCF" w:rsidP="00462FCF">
      <w:pPr>
        <w:spacing w:after="0" w:line="360" w:lineRule="auto"/>
        <w:ind w:firstLine="708"/>
        <w:jc w:val="both"/>
        <w:rPr>
          <w:lang w:val="en-US"/>
        </w:rPr>
      </w:pPr>
      <w:r w:rsidRPr="00462FCF">
        <w:rPr>
          <w:lang w:val="en-US"/>
        </w:rPr>
        <w:lastRenderedPageBreak/>
        <w:t xml:space="preserve">3. Kassa punktlarda pul barcha kassalar uchun belgilangan talablarga muvofiq jihozlangan maxsus darcha orqaligina beriladi. </w:t>
      </w:r>
    </w:p>
    <w:p w:rsidR="00462FCF" w:rsidRPr="00CB5ACE" w:rsidRDefault="00462FCF" w:rsidP="00462FCF">
      <w:pPr>
        <w:spacing w:after="0" w:line="360" w:lineRule="auto"/>
        <w:ind w:firstLine="708"/>
        <w:jc w:val="both"/>
        <w:rPr>
          <w:lang w:val="en-US"/>
        </w:rPr>
      </w:pPr>
      <w:r w:rsidRPr="00CB5ACE">
        <w:rPr>
          <w:lang w:val="en-US"/>
        </w:rPr>
        <w:t xml:space="preserve">4. Ishdan tashqari vaqtda pul mablag’lari va qimmatli qog’ozlarni kassa punktlarida qoldirish qat’iyan taqiqlanadi. Ish kuni tugashiga qadar barcha pul va boyliklar yuridik shaxsning bosh markaziy kassasiga ishonchli qo’riq bilan topshirilishi kerak. </w:t>
      </w:r>
    </w:p>
    <w:p w:rsidR="00462FCF" w:rsidRPr="00CB5ACE" w:rsidRDefault="00462FCF" w:rsidP="00462FCF">
      <w:pPr>
        <w:spacing w:after="0" w:line="360" w:lineRule="auto"/>
        <w:ind w:firstLine="708"/>
        <w:jc w:val="both"/>
        <w:rPr>
          <w:lang w:val="en-US"/>
        </w:rPr>
      </w:pPr>
      <w:r w:rsidRPr="00CB5ACE">
        <w:rPr>
          <w:lang w:val="en-US"/>
        </w:rPr>
        <w:t xml:space="preserve">Byudjet tashkilotlarida kassa muomalalari hisobini tashkil etishda buxgalteriya hisobi oldiga quyidagi </w:t>
      </w:r>
      <w:r w:rsidRPr="00CB5ACE">
        <w:rPr>
          <w:b/>
          <w:bCs/>
          <w:lang w:val="en-US"/>
        </w:rPr>
        <w:t xml:space="preserve">vazifalar </w:t>
      </w:r>
      <w:r w:rsidRPr="00CB5ACE">
        <w:rPr>
          <w:lang w:val="en-US"/>
        </w:rPr>
        <w:t xml:space="preserve">qo’yiladi: </w:t>
      </w:r>
    </w:p>
    <w:p w:rsidR="00462FCF" w:rsidRPr="00CB5ACE" w:rsidRDefault="00462FCF" w:rsidP="00462FCF">
      <w:pPr>
        <w:spacing w:after="0" w:line="360" w:lineRule="auto"/>
        <w:ind w:firstLine="708"/>
        <w:jc w:val="both"/>
        <w:rPr>
          <w:lang w:val="en-US"/>
        </w:rPr>
      </w:pPr>
      <w:r w:rsidRPr="00CB5ACE">
        <w:rPr>
          <w:lang w:val="en-US"/>
        </w:rPr>
        <w:t xml:space="preserve">Byudjet tashkilotlarida kassa muomalalari hisobini amaldagi me’yoriy- huquqiy xujjatlarga mos ravishda tashkil etish; </w:t>
      </w:r>
    </w:p>
    <w:p w:rsidR="00462FCF" w:rsidRPr="00CB5ACE" w:rsidRDefault="00462FCF" w:rsidP="00462FCF">
      <w:pPr>
        <w:pStyle w:val="a5"/>
        <w:numPr>
          <w:ilvl w:val="0"/>
          <w:numId w:val="3"/>
        </w:numPr>
        <w:spacing w:after="0" w:line="360" w:lineRule="auto"/>
        <w:ind w:left="0" w:firstLine="709"/>
        <w:jc w:val="both"/>
        <w:rPr>
          <w:lang w:val="en-US"/>
        </w:rPr>
      </w:pPr>
      <w:r w:rsidRPr="00CB5ACE">
        <w:rPr>
          <w:lang w:val="en-US"/>
        </w:rPr>
        <w:t xml:space="preserve">Kassa muomalalari hisobini boshlang’ich va yig’ma xujjatlar hamda hisob regstirlarida o’z vaqtida to’g’ri rasmiylashtirish; </w:t>
      </w:r>
    </w:p>
    <w:p w:rsidR="00462FCF" w:rsidRPr="00CB5ACE" w:rsidRDefault="00462FCF" w:rsidP="00462FCF">
      <w:pPr>
        <w:pStyle w:val="a5"/>
        <w:numPr>
          <w:ilvl w:val="0"/>
          <w:numId w:val="3"/>
        </w:numPr>
        <w:spacing w:after="0" w:line="360" w:lineRule="auto"/>
        <w:ind w:left="0" w:firstLine="709"/>
        <w:jc w:val="both"/>
        <w:rPr>
          <w:lang w:val="en-US"/>
        </w:rPr>
      </w:pPr>
      <w:r w:rsidRPr="00CB5ACE">
        <w:rPr>
          <w:lang w:val="en-US"/>
        </w:rPr>
        <w:t xml:space="preserve">Byudjet va byudjetdan tashqari pul mablag’larini daromadlar va xarajatlar smetalari bo’yicha maqsadli sarflanishi va saqlanishini ta’minlash; </w:t>
      </w:r>
    </w:p>
    <w:p w:rsidR="00462FCF" w:rsidRPr="00CB5ACE" w:rsidRDefault="00462FCF" w:rsidP="00462FCF">
      <w:pPr>
        <w:pStyle w:val="a5"/>
        <w:numPr>
          <w:ilvl w:val="0"/>
          <w:numId w:val="3"/>
        </w:numPr>
        <w:spacing w:after="0" w:line="360" w:lineRule="auto"/>
        <w:ind w:left="0" w:firstLine="709"/>
        <w:jc w:val="both"/>
        <w:rPr>
          <w:lang w:val="en-US"/>
        </w:rPr>
      </w:pPr>
      <w:r w:rsidRPr="00CB5ACE">
        <w:rPr>
          <w:lang w:val="en-US"/>
        </w:rPr>
        <w:t xml:space="preserve">Buxgalteriya schyotlarida moliyaviy aktivlar mavjudligi hamda harakatini aniq, to’liq va o’z vaqtida aks ettirish; </w:t>
      </w:r>
    </w:p>
    <w:p w:rsidR="00462FCF" w:rsidRPr="00CB5ACE" w:rsidRDefault="00462FCF" w:rsidP="00462FCF">
      <w:pPr>
        <w:pStyle w:val="a5"/>
        <w:numPr>
          <w:ilvl w:val="0"/>
          <w:numId w:val="3"/>
        </w:numPr>
        <w:spacing w:after="0" w:line="360" w:lineRule="auto"/>
        <w:ind w:left="0" w:firstLine="709"/>
        <w:jc w:val="both"/>
        <w:rPr>
          <w:lang w:val="en-US"/>
        </w:rPr>
      </w:pPr>
      <w:r w:rsidRPr="00CB5ACE">
        <w:rPr>
          <w:lang w:val="en-US"/>
        </w:rPr>
        <w:t xml:space="preserve">Tashkilot kassasida, shaxsiy hisobvaraqlardagi pul mablag’lari, pul xujjatlari, moliyaviy qo’yilmalar butligi ustidan doimiy nazorat olib borish; </w:t>
      </w:r>
    </w:p>
    <w:p w:rsidR="00462FCF" w:rsidRPr="00462FCF" w:rsidRDefault="00462FCF" w:rsidP="00462FCF">
      <w:pPr>
        <w:pStyle w:val="a5"/>
        <w:numPr>
          <w:ilvl w:val="0"/>
          <w:numId w:val="3"/>
        </w:numPr>
        <w:spacing w:after="0" w:line="360" w:lineRule="auto"/>
        <w:ind w:left="0" w:firstLine="709"/>
        <w:jc w:val="both"/>
        <w:rPr>
          <w:lang w:val="en-US"/>
        </w:rPr>
      </w:pPr>
      <w:r w:rsidRPr="00462FCF">
        <w:rPr>
          <w:lang w:val="en-US"/>
        </w:rPr>
        <w:t xml:space="preserve">Kassa muomalalarini hisob registrlarida o’z vaqtida aks ettirib borish; </w:t>
      </w:r>
    </w:p>
    <w:p w:rsidR="00462FCF" w:rsidRPr="00CB5ACE" w:rsidRDefault="00462FCF" w:rsidP="00462FCF">
      <w:pPr>
        <w:pStyle w:val="a5"/>
        <w:numPr>
          <w:ilvl w:val="0"/>
          <w:numId w:val="3"/>
        </w:numPr>
        <w:spacing w:after="0" w:line="360" w:lineRule="auto"/>
        <w:ind w:left="0" w:firstLine="709"/>
        <w:jc w:val="both"/>
        <w:rPr>
          <w:lang w:val="en-US"/>
        </w:rPr>
      </w:pPr>
      <w:r w:rsidRPr="00462FCF">
        <w:rPr>
          <w:lang w:val="en-US"/>
        </w:rPr>
        <w:t>Kassa</w:t>
      </w:r>
      <w:r w:rsidRPr="00CB5ACE">
        <w:rPr>
          <w:lang w:val="en-US"/>
        </w:rPr>
        <w:t xml:space="preserve"> </w:t>
      </w:r>
      <w:r w:rsidRPr="00462FCF">
        <w:rPr>
          <w:lang w:val="en-US"/>
        </w:rPr>
        <w:t>muomalalari</w:t>
      </w:r>
      <w:r w:rsidRPr="00CB5ACE">
        <w:rPr>
          <w:lang w:val="en-US"/>
        </w:rPr>
        <w:t xml:space="preserve"> </w:t>
      </w:r>
      <w:r w:rsidRPr="00462FCF">
        <w:rPr>
          <w:lang w:val="en-US"/>
        </w:rPr>
        <w:t>hisobi</w:t>
      </w:r>
      <w:r w:rsidRPr="00CB5ACE">
        <w:rPr>
          <w:lang w:val="en-US"/>
        </w:rPr>
        <w:t xml:space="preserve"> </w:t>
      </w:r>
      <w:r w:rsidRPr="00462FCF">
        <w:rPr>
          <w:lang w:val="en-US"/>
        </w:rPr>
        <w:t>bo</w:t>
      </w:r>
      <w:r w:rsidRPr="00CB5ACE">
        <w:rPr>
          <w:lang w:val="en-US"/>
        </w:rPr>
        <w:t>’</w:t>
      </w:r>
      <w:r w:rsidRPr="00462FCF">
        <w:rPr>
          <w:lang w:val="en-US"/>
        </w:rPr>
        <w:t>yicha</w:t>
      </w:r>
      <w:r w:rsidRPr="00CB5ACE">
        <w:rPr>
          <w:lang w:val="en-US"/>
        </w:rPr>
        <w:t xml:space="preserve"> </w:t>
      </w:r>
      <w:r w:rsidRPr="00462FCF">
        <w:rPr>
          <w:lang w:val="en-US"/>
        </w:rPr>
        <w:t>birlamchi</w:t>
      </w:r>
      <w:r w:rsidRPr="00CB5ACE">
        <w:rPr>
          <w:lang w:val="en-US"/>
        </w:rPr>
        <w:t xml:space="preserve"> </w:t>
      </w:r>
      <w:r w:rsidRPr="00462FCF">
        <w:rPr>
          <w:lang w:val="en-US"/>
        </w:rPr>
        <w:t>hujjatlar</w:t>
      </w:r>
      <w:r w:rsidRPr="00CB5ACE">
        <w:rPr>
          <w:lang w:val="en-US"/>
        </w:rPr>
        <w:t xml:space="preserve"> </w:t>
      </w:r>
      <w:r w:rsidRPr="00462FCF">
        <w:rPr>
          <w:lang w:val="en-US"/>
        </w:rPr>
        <w:t>hamda</w:t>
      </w:r>
      <w:r w:rsidRPr="00CB5ACE">
        <w:rPr>
          <w:lang w:val="en-US"/>
        </w:rPr>
        <w:t xml:space="preserve"> </w:t>
      </w:r>
      <w:r w:rsidRPr="00462FCF">
        <w:rPr>
          <w:lang w:val="en-US"/>
        </w:rPr>
        <w:t>hisob</w:t>
      </w:r>
      <w:r w:rsidRPr="00CB5ACE">
        <w:rPr>
          <w:lang w:val="en-US"/>
        </w:rPr>
        <w:t xml:space="preserve"> </w:t>
      </w:r>
      <w:r w:rsidRPr="00462FCF">
        <w:rPr>
          <w:lang w:val="en-US"/>
        </w:rPr>
        <w:t>registrlaridagi</w:t>
      </w:r>
      <w:r w:rsidRPr="00CB5ACE">
        <w:rPr>
          <w:lang w:val="en-US"/>
        </w:rPr>
        <w:t xml:space="preserve"> </w:t>
      </w:r>
      <w:r w:rsidRPr="00462FCF">
        <w:rPr>
          <w:lang w:val="en-US"/>
        </w:rPr>
        <w:t>ma</w:t>
      </w:r>
      <w:r w:rsidRPr="00CB5ACE">
        <w:rPr>
          <w:lang w:val="en-US"/>
        </w:rPr>
        <w:t>`</w:t>
      </w:r>
      <w:r w:rsidRPr="00462FCF">
        <w:rPr>
          <w:lang w:val="en-US"/>
        </w:rPr>
        <w:t>lumotlarni</w:t>
      </w:r>
      <w:r w:rsidRPr="00CB5ACE">
        <w:rPr>
          <w:lang w:val="en-US"/>
        </w:rPr>
        <w:t xml:space="preserve"> </w:t>
      </w:r>
      <w:r w:rsidRPr="00462FCF">
        <w:rPr>
          <w:lang w:val="en-US"/>
        </w:rPr>
        <w:t>umumlashtirgan</w:t>
      </w:r>
      <w:r w:rsidRPr="00CB5ACE">
        <w:rPr>
          <w:lang w:val="en-US"/>
        </w:rPr>
        <w:t xml:space="preserve"> </w:t>
      </w:r>
      <w:r w:rsidRPr="00462FCF">
        <w:rPr>
          <w:lang w:val="en-US"/>
        </w:rPr>
        <w:t>holda</w:t>
      </w:r>
      <w:r w:rsidRPr="00CB5ACE">
        <w:rPr>
          <w:lang w:val="en-US"/>
        </w:rPr>
        <w:t xml:space="preserve"> </w:t>
      </w:r>
      <w:r w:rsidRPr="00462FCF">
        <w:rPr>
          <w:lang w:val="en-US"/>
        </w:rPr>
        <w:t>hisobot</w:t>
      </w:r>
      <w:r w:rsidRPr="00CB5ACE">
        <w:rPr>
          <w:lang w:val="en-US"/>
        </w:rPr>
        <w:t xml:space="preserve"> </w:t>
      </w:r>
      <w:r w:rsidRPr="00462FCF">
        <w:rPr>
          <w:lang w:val="en-US"/>
        </w:rPr>
        <w:t>shakillantirish</w:t>
      </w:r>
      <w:r w:rsidRPr="00CB5ACE">
        <w:rPr>
          <w:lang w:val="en-US"/>
        </w:rPr>
        <w:t xml:space="preserve">. </w:t>
      </w:r>
    </w:p>
    <w:p w:rsidR="00462FCF" w:rsidRPr="00462FCF" w:rsidRDefault="00462FCF" w:rsidP="00462FCF">
      <w:pPr>
        <w:spacing w:after="0" w:line="360" w:lineRule="auto"/>
        <w:ind w:firstLine="708"/>
        <w:jc w:val="both"/>
        <w:rPr>
          <w:lang w:val="en-US"/>
        </w:rPr>
      </w:pPr>
      <w:r w:rsidRPr="00462FCF">
        <w:rPr>
          <w:lang w:val="en-US"/>
        </w:rPr>
        <w:t>Normativ-huquqiy hujjatlarda belgilangan talablarga ko’ra byudjet tashkilotlarida kassa muomalalarini nazorat qilish, ya’ni doimiy ravishda inventarizatsiyadan o’tkazish tashkilot rahbari hamda buxgalteriya xizmati rahbari tomonidan bir oyda bir marotaba kamida yoki kutilmagan istalgan vaqtda ogohlantirishsiz amalga oshirilishi mumkin.</w:t>
      </w:r>
    </w:p>
    <w:p w:rsidR="00AE74CC" w:rsidRPr="00462FCF" w:rsidRDefault="00AE74CC">
      <w:pPr>
        <w:rPr>
          <w:b/>
          <w:lang w:val="en-US"/>
        </w:rPr>
      </w:pPr>
      <w:r w:rsidRPr="00462FCF">
        <w:rPr>
          <w:b/>
          <w:lang w:val="en-US"/>
        </w:rPr>
        <w:br w:type="page"/>
      </w:r>
    </w:p>
    <w:p w:rsidR="00AE74CC" w:rsidRPr="00AE74CC" w:rsidRDefault="00AE74CC" w:rsidP="00462FCF">
      <w:pPr>
        <w:spacing w:after="0" w:line="360" w:lineRule="auto"/>
        <w:ind w:firstLine="709"/>
        <w:jc w:val="center"/>
        <w:rPr>
          <w:b/>
          <w:lang w:val="en-US"/>
        </w:rPr>
      </w:pPr>
      <w:r w:rsidRPr="00AE74CC">
        <w:rPr>
          <w:b/>
          <w:lang w:val="en-US"/>
        </w:rPr>
        <w:lastRenderedPageBreak/>
        <w:t>2.2.</w:t>
      </w:r>
      <w:r w:rsidRPr="00AE74CC">
        <w:rPr>
          <w:b/>
          <w:lang w:val="en-US"/>
        </w:rPr>
        <w:tab/>
        <w:t>Kassa va kassa operatsiyalarini hujjatlashtirish</w:t>
      </w:r>
    </w:p>
    <w:p w:rsidR="00462FCF" w:rsidRDefault="00462FCF" w:rsidP="00AE74CC">
      <w:pPr>
        <w:spacing w:after="0" w:line="360" w:lineRule="auto"/>
        <w:ind w:firstLine="709"/>
        <w:jc w:val="both"/>
        <w:rPr>
          <w:lang w:val="en-US"/>
        </w:rPr>
      </w:pPr>
      <w:r w:rsidRPr="00462FCF">
        <w:rPr>
          <w:lang w:val="en-US"/>
        </w:rPr>
        <w:t>Hujjat lotincha «Documentum» so’zdan olingan bo’lib, isbotnoma, guvohnomani anglatadi. Hujjatlashtirish hujjatlar majmuasini anglatadi, hujjatlash deganda esa sodir bo`lgan muomalalarni hujjatlarning tegishli bosma ish qog’ozlari (blank)da rasmiylashtirish tushuniladi.</w:t>
      </w:r>
    </w:p>
    <w:p w:rsidR="00462FCF" w:rsidRPr="00462FCF" w:rsidRDefault="00462FCF" w:rsidP="00462FCF">
      <w:pPr>
        <w:spacing w:after="0" w:line="360" w:lineRule="auto"/>
        <w:ind w:firstLine="709"/>
        <w:jc w:val="both"/>
        <w:rPr>
          <w:lang w:val="en-US"/>
        </w:rPr>
      </w:pPr>
      <w:r w:rsidRPr="00462FCF">
        <w:rPr>
          <w:lang w:val="en-US"/>
        </w:rPr>
        <w:t>“Naqd pulni qabul qilish va topshirish bo’yicha kassa operatsiyalari O’zbekiston Respublikasi qonunchiligiga asosan tasdiqlangan birlamchi hisob hujjat shakllari bilan rasmiylashtiriladi”</w:t>
      </w:r>
      <w:r>
        <w:rPr>
          <w:rStyle w:val="a8"/>
          <w:lang w:val="en-US"/>
        </w:rPr>
        <w:footnoteReference w:id="12"/>
      </w:r>
      <w:r w:rsidRPr="00462FCF">
        <w:rPr>
          <w:lang w:val="en-US"/>
        </w:rPr>
        <w:t xml:space="preserve">. </w:t>
      </w:r>
    </w:p>
    <w:p w:rsidR="00462FCF" w:rsidRPr="00462FCF" w:rsidRDefault="00462FCF" w:rsidP="00462FCF">
      <w:pPr>
        <w:spacing w:after="0" w:line="360" w:lineRule="auto"/>
        <w:ind w:firstLine="709"/>
        <w:jc w:val="both"/>
        <w:rPr>
          <w:lang w:val="en-US"/>
        </w:rPr>
      </w:pPr>
      <w:r w:rsidRPr="00462FCF">
        <w:rPr>
          <w:lang w:val="en-US"/>
        </w:rPr>
        <w:t xml:space="preserve">Hujjatlar tushunchasi o’zi bir alohida mavzu bo’lib, quyida hujjatlar va ularning alohida xususiyatlari yuzasidan qisqacha to’xtalib o’tamiz. </w:t>
      </w:r>
    </w:p>
    <w:p w:rsidR="00462FCF" w:rsidRPr="00462FCF" w:rsidRDefault="00462FCF" w:rsidP="00462FCF">
      <w:pPr>
        <w:spacing w:after="0" w:line="360" w:lineRule="auto"/>
        <w:ind w:firstLine="709"/>
        <w:jc w:val="both"/>
        <w:rPr>
          <w:lang w:val="en-US"/>
        </w:rPr>
      </w:pPr>
      <w:r w:rsidRPr="00462FCF">
        <w:rPr>
          <w:lang w:val="en-US"/>
        </w:rPr>
        <w:t xml:space="preserve">Birlamchi hujjatlar – sodir etilgan paytida bitta xo’jalik muomalasiga rasmiylashtiriladigan hujjatlar. </w:t>
      </w:r>
    </w:p>
    <w:p w:rsidR="00462FCF" w:rsidRPr="00462FCF" w:rsidRDefault="00462FCF" w:rsidP="00462FCF">
      <w:pPr>
        <w:spacing w:after="0" w:line="360" w:lineRule="auto"/>
        <w:ind w:firstLine="709"/>
        <w:jc w:val="both"/>
        <w:rPr>
          <w:lang w:val="en-US"/>
        </w:rPr>
      </w:pPr>
      <w:r w:rsidRPr="00462FCF">
        <w:rPr>
          <w:lang w:val="en-US"/>
        </w:rPr>
        <w:t xml:space="preserve">Yig’ma hujjatlar muayyan bir hisob ob’yektiga tegishli bo’lgan birlamchi hujjatlar bo’yicha tegishli guruh va tizimlarga ajratish yo’li bilan tuziladi. </w:t>
      </w:r>
    </w:p>
    <w:p w:rsidR="00462FCF" w:rsidRPr="00462FCF" w:rsidRDefault="00462FCF" w:rsidP="00462FCF">
      <w:pPr>
        <w:spacing w:after="0" w:line="360" w:lineRule="auto"/>
        <w:ind w:firstLine="709"/>
        <w:jc w:val="both"/>
        <w:rPr>
          <w:lang w:val="en-US"/>
        </w:rPr>
      </w:pPr>
      <w:r w:rsidRPr="00462FCF">
        <w:rPr>
          <w:lang w:val="en-US"/>
        </w:rPr>
        <w:t xml:space="preserve">Qamrab olish usuliga ko’ra hujjatlar bir martalik va jamg’aruv hujjatlariga bo’linadi. </w:t>
      </w:r>
    </w:p>
    <w:p w:rsidR="00462FCF" w:rsidRPr="00462FCF" w:rsidRDefault="00462FCF" w:rsidP="00462FCF">
      <w:pPr>
        <w:spacing w:after="0" w:line="360" w:lineRule="auto"/>
        <w:ind w:firstLine="709"/>
        <w:jc w:val="both"/>
        <w:rPr>
          <w:lang w:val="en-US"/>
        </w:rPr>
      </w:pPr>
      <w:r w:rsidRPr="00462FCF">
        <w:rPr>
          <w:lang w:val="en-US"/>
        </w:rPr>
        <w:t xml:space="preserve">Xo’jalik muomalasi bir qabulda amalga oshiriladigan va mazkur muomala ana shu bilan yakunlanganida bir martalik hujjatlar tuziladi. </w:t>
      </w:r>
    </w:p>
    <w:p w:rsidR="00462FCF" w:rsidRPr="00462FCF" w:rsidRDefault="00462FCF" w:rsidP="00462FCF">
      <w:pPr>
        <w:spacing w:after="0" w:line="360" w:lineRule="auto"/>
        <w:ind w:firstLine="709"/>
        <w:jc w:val="both"/>
        <w:rPr>
          <w:lang w:val="en-US"/>
        </w:rPr>
      </w:pPr>
      <w:r w:rsidRPr="00462FCF">
        <w:rPr>
          <w:lang w:val="en-US"/>
        </w:rPr>
        <w:t xml:space="preserve">Jamg’aruv hujjatlari ma’lum bir davr mobaynida bir hisob ob’ektiga tegishli bo’lgan xo’jalik muomalalariga doir hujjatlarpni jamg’arish yo’li bilan tuziladi. </w:t>
      </w:r>
    </w:p>
    <w:p w:rsidR="00462FCF" w:rsidRPr="00CB5ACE" w:rsidRDefault="00462FCF" w:rsidP="00462FCF">
      <w:pPr>
        <w:spacing w:after="0" w:line="360" w:lineRule="auto"/>
        <w:ind w:firstLine="709"/>
        <w:jc w:val="both"/>
        <w:rPr>
          <w:lang w:val="en-US"/>
        </w:rPr>
      </w:pPr>
      <w:r w:rsidRPr="00CB5ACE">
        <w:rPr>
          <w:lang w:val="en-US"/>
        </w:rPr>
        <w:t xml:space="preserve">Maqsadiga ko’ra hujjatlar quyidagi turlarga bo’linadi: farmoyish hujjatlari, tasdiqlovchi hujjatlar, kombinatsiyalashtirilgan hujjatlar, buxgalteriya rasmiylashtirish hujjatlari, axborot hujjatlari. </w:t>
      </w:r>
    </w:p>
    <w:p w:rsidR="00462FCF" w:rsidRPr="00CB5ACE" w:rsidRDefault="00462FCF" w:rsidP="00462FCF">
      <w:pPr>
        <w:spacing w:after="0" w:line="360" w:lineRule="auto"/>
        <w:ind w:firstLine="709"/>
        <w:jc w:val="both"/>
        <w:rPr>
          <w:lang w:val="en-US"/>
        </w:rPr>
      </w:pPr>
      <w:r w:rsidRPr="00CB5ACE">
        <w:rPr>
          <w:lang w:val="en-US"/>
        </w:rPr>
        <w:t xml:space="preserve">Farmoyish hujjatlari biror-bir xo’jalik muomalasini amalga oshirish uchun buyruq yoki ko’rsatma beradigan hujjatlardir. Ushbu turdagi hujjatlarga xodimni ishga olish va boshqa shu kabi hujjatlar kiradi. Farmoyish hujjatlarida berilayotgan topshiriqning mazmuni, bajarilish muddati va tartibi, shuningdek bajaruvchi shaxs </w:t>
      </w:r>
      <w:r w:rsidRPr="00CB5ACE">
        <w:rPr>
          <w:lang w:val="en-US"/>
        </w:rPr>
        <w:lastRenderedPageBreak/>
        <w:t xml:space="preserve">ko’rosatiladi. Bunday hujjatlar asosida buxgalteriya hisobvaraqlarida yozuv qilinmasdan, balki korxona rahbarining xodimlar faoliyati yuzasidan nazorat o’rnatishni ta’minlaydi. </w:t>
      </w:r>
    </w:p>
    <w:p w:rsidR="00462FCF" w:rsidRPr="00CB5ACE" w:rsidRDefault="00462FCF" w:rsidP="00462FCF">
      <w:pPr>
        <w:spacing w:after="0" w:line="360" w:lineRule="auto"/>
        <w:ind w:firstLine="709"/>
        <w:jc w:val="both"/>
        <w:rPr>
          <w:lang w:val="en-US"/>
        </w:rPr>
      </w:pPr>
      <w:r w:rsidRPr="00CB5ACE">
        <w:rPr>
          <w:lang w:val="en-US"/>
        </w:rPr>
        <w:t xml:space="preserve">Tasdiqlovchi hujjatlar korxonada muayyan bir xo’jalik muomalasining sodir bo’lganligini isbotlovchi hujjatlardir. Bunday turdagi hujjatlarga yukxatlar, dalolatnomalar, kvitansiyalar, hisobvaraq-fakturlar va boshqa shu kabi hujjatlar misol bo’la oladi. Tasdiqlovchi hujjatlar xo’jalik muomalasi sodir bo’lgan paytda tuziladi, shuning uchun ham bo’lib o’tgan xo’jalik muomalasini hisobda aks ettirishda asos bo’lib xizmat qiladi. </w:t>
      </w:r>
    </w:p>
    <w:p w:rsidR="00462FCF" w:rsidRPr="00CB5ACE" w:rsidRDefault="00462FCF" w:rsidP="00462FCF">
      <w:pPr>
        <w:spacing w:after="0" w:line="360" w:lineRule="auto"/>
        <w:ind w:firstLine="709"/>
        <w:jc w:val="both"/>
        <w:rPr>
          <w:lang w:val="en-US"/>
        </w:rPr>
      </w:pPr>
      <w:r w:rsidRPr="00CB5ACE">
        <w:rPr>
          <w:lang w:val="en-US"/>
        </w:rPr>
        <w:t xml:space="preserve">Kombinatsiyalashtirilgan hujjatlar farmoyish va tasdiqlovchi hujjatlarning xususiyatlari o’zida mujassam qiladi. Ushbu turdagi hujjatlarda xo’jalik muomalasini amalga oshirish uchun berilgan farmon va shu muomala bajarilganligini aks ettiruvchi hisobotning bo’lishi juda qulaydir. Kolmbinatsiyalashtirilgan hujjatlarga kassa chiqim orderi kiradi. Bu hujjatda pulning kassir tomonidan berilganligini isbotlovchi ma’lumot bilan birga pulning to’lanishi zarur ekanligini ko’rsatuvchi farmoyish ham mavjuddir. </w:t>
      </w:r>
    </w:p>
    <w:p w:rsidR="00462FCF" w:rsidRPr="00CB5ACE" w:rsidRDefault="00462FCF" w:rsidP="00462FCF">
      <w:pPr>
        <w:spacing w:after="0" w:line="360" w:lineRule="auto"/>
        <w:ind w:firstLine="709"/>
        <w:jc w:val="both"/>
        <w:rPr>
          <w:lang w:val="en-US"/>
        </w:rPr>
      </w:pPr>
      <w:r w:rsidRPr="00CB5ACE">
        <w:rPr>
          <w:lang w:val="en-US"/>
        </w:rPr>
        <w:t xml:space="preserve">Buxgalteriya rasmiylashtirish hujjatlari buxgalteriya hisobi xodimlari tomonidan hisob ishlarini tezlashtirish va ixchamlashtirish uchun tuziladi. Bunday hujjatlarga buxgalteriya ma’lumotnomalari, amortizatsiya hisoblash jadvallari, foydani taqsimlash bo’yicha hisob-kitoblar va boshqa hujjatlar kiradi. </w:t>
      </w:r>
    </w:p>
    <w:p w:rsidR="00462FCF" w:rsidRPr="00CB5ACE" w:rsidRDefault="00462FCF" w:rsidP="00462FCF">
      <w:pPr>
        <w:spacing w:after="0" w:line="360" w:lineRule="auto"/>
        <w:ind w:firstLine="709"/>
        <w:jc w:val="both"/>
        <w:rPr>
          <w:lang w:val="en-US"/>
        </w:rPr>
      </w:pPr>
      <w:r w:rsidRPr="00CB5ACE">
        <w:rPr>
          <w:lang w:val="en-US"/>
        </w:rPr>
        <w:t xml:space="preserve">Axborot hujjatlari korxona rahbarlariga va tegishli yuqori organlarga zarur axborot ma’lumotlarini berish uchun xizmat qiladi. Bunday hujjatlarga moddiy boyliklarni sotib olish uchun tuzilgan shartnomalar, moddiy qiymatliklarning normativlari va boshqa shu kabi hujjatlar kiradi. </w:t>
      </w:r>
    </w:p>
    <w:p w:rsidR="00462FCF" w:rsidRPr="00CB5ACE" w:rsidRDefault="00462FCF" w:rsidP="00462FCF">
      <w:pPr>
        <w:spacing w:after="0" w:line="360" w:lineRule="auto"/>
        <w:ind w:firstLine="709"/>
        <w:jc w:val="both"/>
        <w:rPr>
          <w:lang w:val="en-US"/>
        </w:rPr>
      </w:pPr>
      <w:r w:rsidRPr="00CB5ACE">
        <w:rPr>
          <w:lang w:val="en-US"/>
        </w:rPr>
        <w:t xml:space="preserve">Hozirgi vaqtda hisob ishlarini avtomatlashtirish keng yo’lga qo’yilmoqda Bu, o’z navbatida, xo’jalik muomalalarini hujjatlashtirishni yangi bosqichga ko’tarmoqda. Xo’jalik muomalalarini hujjatlashtirishning va dastlabki hujjat ma’lumotlarini hisoblash mashinalariga kiritishning yaxshilanishini har xil zamonaviy ma’lumot tashuvchi vositalardan foydalanish yo’li bilan amalga oshirish istiqbolli yo’llardan biri hisoblanadi. </w:t>
      </w:r>
    </w:p>
    <w:p w:rsidR="00462FCF" w:rsidRDefault="00462FCF" w:rsidP="00462FCF">
      <w:pPr>
        <w:spacing w:after="0" w:line="360" w:lineRule="auto"/>
        <w:ind w:firstLine="709"/>
        <w:jc w:val="both"/>
        <w:rPr>
          <w:lang w:val="en-US"/>
        </w:rPr>
      </w:pPr>
      <w:r w:rsidRPr="00CB5ACE">
        <w:rPr>
          <w:lang w:val="en-US"/>
        </w:rPr>
        <w:lastRenderedPageBreak/>
        <w:t xml:space="preserve">Buxgalteriya hisobining xususiyatlaridan biri sodir bo`lgan muomalalarni yoppasiga va uzluksiz aks ettirilishi hisoblanadi. </w:t>
      </w:r>
      <w:r w:rsidRPr="00462FCF">
        <w:rPr>
          <w:lang w:val="en-US"/>
        </w:rPr>
        <w:t>Bu dastlabki hisob axborotning manbai hisoblangan hujjatlashtirish yordamida amalga oshiriladi. Barcha sodir bo`lgan muomalalarga tuziladigan hujjatlar majmuasi hujjatlashtirish deb ataladi.</w:t>
      </w:r>
    </w:p>
    <w:p w:rsidR="00462FCF" w:rsidRPr="00462FCF" w:rsidRDefault="00462FCF" w:rsidP="00462FCF">
      <w:pPr>
        <w:spacing w:after="0" w:line="360" w:lineRule="auto"/>
        <w:ind w:firstLine="709"/>
        <w:jc w:val="both"/>
        <w:rPr>
          <w:lang w:val="en-US"/>
        </w:rPr>
      </w:pPr>
      <w:r w:rsidRPr="00462FCF">
        <w:rPr>
          <w:lang w:val="en-US"/>
        </w:rPr>
        <w:t xml:space="preserve">Ulardagi ma’lumotlar keyinchalik joriy buxgalteriya hisobida sodir bo`lgan muomalalarni aks ettirish uchun yagona asos bo’lib xizmat qiladi. </w:t>
      </w:r>
    </w:p>
    <w:p w:rsidR="00462FCF" w:rsidRPr="00462FCF" w:rsidRDefault="00462FCF" w:rsidP="00462FCF">
      <w:pPr>
        <w:spacing w:after="0" w:line="360" w:lineRule="auto"/>
        <w:ind w:firstLine="709"/>
        <w:jc w:val="both"/>
        <w:rPr>
          <w:lang w:val="en-US"/>
        </w:rPr>
      </w:pPr>
      <w:r w:rsidRPr="00462FCF">
        <w:rPr>
          <w:lang w:val="en-US"/>
        </w:rPr>
        <w:t xml:space="preserve">Sodir bo`lgan muomalalar ustidan kuzatishni amalga oshirishni ta’minlab va ularni albatta schyotlarda aks ettirilishining sharti bo’lib hisoblangan hujjatlashtirish, buxgalteriya hisobi usulining tarkibiy unsuri bo’lib hisoblanadi. </w:t>
      </w:r>
    </w:p>
    <w:p w:rsidR="00462FCF" w:rsidRPr="00462FCF" w:rsidRDefault="00462FCF" w:rsidP="00462FCF">
      <w:pPr>
        <w:spacing w:after="0" w:line="360" w:lineRule="auto"/>
        <w:ind w:firstLine="709"/>
        <w:jc w:val="both"/>
        <w:rPr>
          <w:lang w:val="en-US"/>
        </w:rPr>
      </w:pPr>
      <w:r w:rsidRPr="00462FCF">
        <w:rPr>
          <w:lang w:val="en-US"/>
        </w:rPr>
        <w:t xml:space="preserve">Birorta bir xo’jalik muomalasi ham, agar unga tegishli tartibda tuzilgan va rasmiylashtirilgan hujjat bo’lmasa, hisobga olinishi mumkin emas. Shuning uchun har bir hujjat ma’lum talablarni hisobga olgan holda tuzilgan bo’lishligi va undagi muomalalarning sodir bo’lishi yoki rasmiylashtirilishida qatnashgan hamda shu bilan tegishli jarayonlar haqiqatda tashkilotda sodir bo’lganligini tasdiqlovchi shaxslarni imzolari bilan tasdiqlangan bo’lishi kerak. </w:t>
      </w:r>
    </w:p>
    <w:p w:rsidR="00462FCF" w:rsidRPr="00462FCF" w:rsidRDefault="00462FCF" w:rsidP="00462FCF">
      <w:pPr>
        <w:spacing w:after="0" w:line="360" w:lineRule="auto"/>
        <w:ind w:firstLine="709"/>
        <w:jc w:val="both"/>
        <w:rPr>
          <w:lang w:val="en-US"/>
        </w:rPr>
      </w:pPr>
      <w:r w:rsidRPr="00462FCF">
        <w:rPr>
          <w:lang w:val="en-US"/>
        </w:rPr>
        <w:t xml:space="preserve">Tashkilotlarda pul, tovar-moddiy va boshqa boyliklarni qabul qilish va berish uchun asos bo’lib xizmat qiladigan hujjatlar, shuningdek xarajatlar smetasi ijrosiga taalluqli barcha hujjatlar hamda moliyaviy hisobotlar tashkilot rahbari yoki uning o’rinbosari va bosh hisobchi yoki uning o’rinbosari tomonidan imzolanadi. Qonunchilikka muvofiq vazirliklar, davlat qo’mitalari va idoralarida birinchi imzo huquqi shu vazirlik, davlat qo’mitasi va idorasining boshqarma yoki mustaqil bo’linmalarining boshliqlariga berilishi mumkin. </w:t>
      </w:r>
    </w:p>
    <w:p w:rsidR="00462FCF" w:rsidRPr="00CB5ACE" w:rsidRDefault="00462FCF" w:rsidP="00462FCF">
      <w:pPr>
        <w:spacing w:after="0" w:line="360" w:lineRule="auto"/>
        <w:ind w:firstLine="709"/>
        <w:jc w:val="both"/>
        <w:rPr>
          <w:lang w:val="en-US"/>
        </w:rPr>
      </w:pPr>
      <w:r w:rsidRPr="00CB5ACE">
        <w:rPr>
          <w:lang w:val="en-US"/>
        </w:rPr>
        <w:t xml:space="preserve">Bosh hisobchi yoki uning o’rinbosari tomonidan imzolanmagan boshlang’ich hisob hujjatlari ijro uchun yaroqsiz hisoblanadi va ijroga qabul qilinmaydi. Kassa kirim orderlari bosh hisobchi (yoki uning o’rinbosari) va kassir tomonidan imzolangandagina ijro uchun yaroqli hisoblanadi. </w:t>
      </w:r>
    </w:p>
    <w:p w:rsidR="00462FCF" w:rsidRPr="00CB5ACE" w:rsidRDefault="00462FCF" w:rsidP="00462FCF">
      <w:pPr>
        <w:spacing w:after="0" w:line="360" w:lineRule="auto"/>
        <w:ind w:firstLine="709"/>
        <w:jc w:val="both"/>
        <w:rPr>
          <w:lang w:val="en-US"/>
        </w:rPr>
      </w:pPr>
      <w:r w:rsidRPr="00CB5ACE">
        <w:rPr>
          <w:lang w:val="en-US"/>
        </w:rPr>
        <w:t xml:space="preserve">Hisob registrlarida aks ettiriladigan yozuvlar uchun to’liq rasmiylashtirilgan boshlang’ich hisob hujjatlari asos bo’lib xizmat qiladi. “Buxgalteriya hisobi registrlari ikki yoqlama yozuv qoidalariga muvofiq yuritiladigan jurnallar, qaydnomalar, daftarlar, tasdiqlangan blankalar (shakllar)dir. </w:t>
      </w:r>
    </w:p>
    <w:p w:rsidR="00462FCF" w:rsidRPr="00462FCF" w:rsidRDefault="00462FCF" w:rsidP="00462FCF">
      <w:pPr>
        <w:spacing w:after="0" w:line="360" w:lineRule="auto"/>
        <w:ind w:firstLine="709"/>
        <w:jc w:val="both"/>
        <w:rPr>
          <w:lang w:val="en-US"/>
        </w:rPr>
      </w:pPr>
      <w:r w:rsidRPr="00CB5ACE">
        <w:rPr>
          <w:lang w:val="en-US"/>
        </w:rPr>
        <w:lastRenderedPageBreak/>
        <w:t xml:space="preserve">Registrlar texnika vositalaridan foydalanishda olingan mashinogramma ko’rinishidagi yozuvlar yo’li bilan, shuningdek magnit tasmalari, disklar va boshqa mashinalarda bajarilishi mumkin. </w:t>
      </w:r>
      <w:r w:rsidRPr="00462FCF">
        <w:rPr>
          <w:lang w:val="en-US"/>
        </w:rPr>
        <w:t>Registrlarni shakllantirish tartibi</w:t>
      </w:r>
      <w:r>
        <w:rPr>
          <w:lang w:val="en-US"/>
        </w:rPr>
        <w:t xml:space="preserve"> </w:t>
      </w:r>
      <w:r w:rsidRPr="00462FCF">
        <w:rPr>
          <w:lang w:val="en-US"/>
        </w:rPr>
        <w:t>buxgalteriya hisobi standartlari bilan belgilanadi. Buxgalteriya hisobi registrlariga tasdiqlanmagan tuzatishlarning kiritilishiga yo’l qo’yilmaydi”</w:t>
      </w:r>
      <w:r>
        <w:rPr>
          <w:rStyle w:val="a8"/>
          <w:lang w:val="en-US"/>
        </w:rPr>
        <w:footnoteReference w:id="13"/>
      </w:r>
      <w:r w:rsidRPr="00462FCF">
        <w:rPr>
          <w:lang w:val="en-US"/>
        </w:rPr>
        <w:t xml:space="preserve">. </w:t>
      </w:r>
    </w:p>
    <w:p w:rsidR="00462FCF" w:rsidRPr="00462FCF" w:rsidRDefault="00462FCF" w:rsidP="00462FCF">
      <w:pPr>
        <w:spacing w:after="0" w:line="360" w:lineRule="auto"/>
        <w:ind w:firstLine="709"/>
        <w:jc w:val="both"/>
        <w:rPr>
          <w:lang w:val="en-US"/>
        </w:rPr>
      </w:pPr>
      <w:r w:rsidRPr="00462FCF">
        <w:rPr>
          <w:lang w:val="en-US"/>
        </w:rPr>
        <w:t xml:space="preserve">Buxgalteriya yozuvlariga asos bo’lib hisoblangan hujjatlarda sodir bo’lgan xo’jalik jarayonlari to’g’risidagi ma’lumotlar mavjud bo’ladi. Ulardan ko’pchiligi shuningdek tegishli xodimlarga u yoki bu muomalalarni bajarishga ruxsat etuvchi ma’lumotlarga ega bo’ladi. Demak, buxgalteriya hujjati muomalasining haqiqatda sodir bo’lganligi haqida hamda uni amalga oshirishga bo’lgan huquqning yozma guvohnomasidir. </w:t>
      </w:r>
    </w:p>
    <w:p w:rsidR="00462FCF" w:rsidRPr="00462FCF" w:rsidRDefault="00462FCF" w:rsidP="00462FCF">
      <w:pPr>
        <w:spacing w:after="0" w:line="360" w:lineRule="auto"/>
        <w:ind w:firstLine="709"/>
        <w:jc w:val="both"/>
        <w:rPr>
          <w:lang w:val="en-US"/>
        </w:rPr>
      </w:pPr>
      <w:r w:rsidRPr="00462FCF">
        <w:rPr>
          <w:lang w:val="en-US"/>
        </w:rPr>
        <w:t xml:space="preserve">Byudjet tashkilotlari kassasiga naqd pul mablag’larini qabul qilish bosh hisobchi yoki u vakolat bergan shaxs tomonidan imzolangan KO-1-son shakldagi kirim kassa orderi bo’yicha amalga oshiriladi. </w:t>
      </w:r>
    </w:p>
    <w:p w:rsidR="00462FCF" w:rsidRPr="00CB5ACE" w:rsidRDefault="00462FCF" w:rsidP="00462FCF">
      <w:pPr>
        <w:spacing w:after="0" w:line="360" w:lineRule="auto"/>
        <w:ind w:firstLine="709"/>
        <w:jc w:val="both"/>
        <w:rPr>
          <w:lang w:val="en-US"/>
        </w:rPr>
      </w:pPr>
      <w:r w:rsidRPr="00CB5ACE">
        <w:rPr>
          <w:lang w:val="en-US"/>
        </w:rPr>
        <w:t xml:space="preserve">Tashkilotlar kassasidan naqd pul mablag’larini berilishi KO-2-son shakldagi chiqim kassa orderi yoki tegishlicha rasmiylashtirilgan boshqa hujjatlar (to’lov qaydnomalari, pul berish bo’yicha arizalar, hisobvaraqlar va hokazolar) bo’yicha, ushbu hujjatlarga chiqim kassa orderining rekvizitlari bo’lgan shtamp qo’yilgan holda amalga oshiriladi. Pul mablag’larini berishga doir hujjatlar tashkilot rahbari va bosh hisobchisi yoki ular vakolat bergan shaxslar tomonidan imzolangan bo’lishi kerak. Chiqim kassa orderlariga ilova qilinadigan hujjatlar (arizalar, hisobvaraqlar va hokazolar)da tashkilot rahbarining ijozat beruvchi yozuvi bo’lgan taqdirda, chiqim kassa orderlarida rahbarning imzosi bo’lishi shart emas. </w:t>
      </w:r>
    </w:p>
    <w:p w:rsidR="00462FCF" w:rsidRPr="00CB5ACE" w:rsidRDefault="00462FCF" w:rsidP="00462FCF">
      <w:pPr>
        <w:spacing w:after="0" w:line="360" w:lineRule="auto"/>
        <w:ind w:firstLine="709"/>
        <w:jc w:val="both"/>
        <w:rPr>
          <w:lang w:val="en-US"/>
        </w:rPr>
      </w:pPr>
      <w:r w:rsidRPr="00CB5ACE">
        <w:rPr>
          <w:lang w:val="en-US"/>
        </w:rPr>
        <w:t xml:space="preserve">Kirim va chiqim kassa orderlari yoki ularning o’rnini bosuvchi hujjatlar ular bo’yicha pul olinganidan yoki berilganidan so’ng darhol kassir tomonidan imzolanadi, ularga ilova qilingan hujjatlarga esa sana (kun, oy, yil) ko’rsatilgan holda “To’langan” shtampi qo’yiladi yoki so’z bilan yozib qo’yiladi. </w:t>
      </w:r>
    </w:p>
    <w:p w:rsidR="00462FCF" w:rsidRPr="00CB5ACE" w:rsidRDefault="00462FCF" w:rsidP="00462FCF">
      <w:pPr>
        <w:spacing w:after="0" w:line="360" w:lineRule="auto"/>
        <w:ind w:firstLine="709"/>
        <w:jc w:val="both"/>
        <w:rPr>
          <w:lang w:val="en-US"/>
        </w:rPr>
      </w:pPr>
      <w:r w:rsidRPr="00CB5ACE">
        <w:rPr>
          <w:lang w:val="en-US"/>
        </w:rPr>
        <w:lastRenderedPageBreak/>
        <w:t xml:space="preserve">Kirim va chiqim kassa orderlari yoki ular o’rnini bosuvchi hujjatlar kassaga topshirilguniga qadar buxgalteriya tomonidan KO-3-son shakldagi kirim va chiqim kassa orderlarini ro’yxatga olish jurnalida qayd etiladi. Ish haqini berish to’lov (hisob-kitob-to’lov) qaydnomalarida rasmiylashtirilgan chiqim kassa orderlari ish haqi berilgandan keyin ro’yxatga olinadi. </w:t>
      </w:r>
    </w:p>
    <w:p w:rsidR="00462FCF" w:rsidRPr="00462FCF" w:rsidRDefault="00462FCF" w:rsidP="00462FCF">
      <w:pPr>
        <w:spacing w:after="0" w:line="360" w:lineRule="auto"/>
        <w:ind w:firstLine="709"/>
        <w:jc w:val="both"/>
        <w:rPr>
          <w:lang w:val="en-US"/>
        </w:rPr>
      </w:pPr>
      <w:r w:rsidRPr="00462FCF">
        <w:rPr>
          <w:lang w:val="en-US"/>
        </w:rPr>
        <w:t xml:space="preserve">Tashkilot naqd pullarining tushumlari va berilishi KO-4-son yoki 440-son shakldagi kassa daftarida hisobga olinadi. Bunda chet el valyutasi mablag’lari bo’yicha alohida kassa daftari yuritiladi. </w:t>
      </w:r>
    </w:p>
    <w:p w:rsidR="00462FCF" w:rsidRPr="00462FCF" w:rsidRDefault="00462FCF" w:rsidP="00462FCF">
      <w:pPr>
        <w:spacing w:after="0" w:line="360" w:lineRule="auto"/>
        <w:ind w:firstLine="709"/>
        <w:jc w:val="both"/>
        <w:rPr>
          <w:lang w:val="en-US"/>
        </w:rPr>
      </w:pPr>
      <w:r w:rsidRPr="00CB5ACE">
        <w:rPr>
          <w:lang w:val="en-US"/>
        </w:rPr>
        <w:t xml:space="preserve">Kassa daftaridagi yozuvlar qoraqog’oz vositasida sharikli ruchka, siyohqalam yoki siyoh bilan ikki nusxada amalga oshiriladi. Varaqlarning ikkinchi nusxalari qirqiladigan bo’lishi kerak, ular kassirning hisoboti bo’lib xizmat qiladi. </w:t>
      </w:r>
      <w:r w:rsidRPr="00462FCF">
        <w:rPr>
          <w:lang w:val="en-US"/>
        </w:rPr>
        <w:t xml:space="preserve">Varaqlarning birinchi nusxalari kassa daftarida qoladi. Varaqlarning birinchi va ikkinchi nusxalari bir xil raqamlar bilan belgilanadi. </w:t>
      </w:r>
    </w:p>
    <w:p w:rsidR="00462FCF" w:rsidRPr="00462FCF" w:rsidRDefault="00462FCF" w:rsidP="00462FCF">
      <w:pPr>
        <w:spacing w:after="0" w:line="360" w:lineRule="auto"/>
        <w:ind w:firstLine="709"/>
        <w:jc w:val="both"/>
        <w:rPr>
          <w:lang w:val="en-US"/>
        </w:rPr>
      </w:pPr>
      <w:r w:rsidRPr="00462FCF">
        <w:rPr>
          <w:lang w:val="en-US"/>
        </w:rPr>
        <w:t xml:space="preserve">Kassa daftarida o’chirishlar va ta’kidlanmagan tuzatishlar qilish man etiladi. Qilingan tuzatishlar tashkilot kassiri, shuningdek, bosh hisobchining yoki uning o’rnini bosuvchi shaxsning imzolari bilan tasdiqlanadi. </w:t>
      </w:r>
    </w:p>
    <w:p w:rsidR="00462FCF" w:rsidRPr="00462FCF" w:rsidRDefault="00462FCF" w:rsidP="00462FCF">
      <w:pPr>
        <w:spacing w:after="0" w:line="360" w:lineRule="auto"/>
        <w:ind w:firstLine="709"/>
        <w:jc w:val="both"/>
        <w:rPr>
          <w:lang w:val="en-US"/>
        </w:rPr>
      </w:pPr>
      <w:r w:rsidRPr="00462FCF">
        <w:rPr>
          <w:lang w:val="en-US"/>
        </w:rPr>
        <w:t xml:space="preserve">Kassa daftaridagi yozuvlar kassir tomonidan har bir order yoki uning o’rnini bosuvchi boshqa hujjat bo’yicha pul olingan yoxud berilganidan keyin darhol amalga oshiriladi. </w:t>
      </w:r>
    </w:p>
    <w:p w:rsidR="00462FCF" w:rsidRDefault="00462FCF" w:rsidP="00462FCF">
      <w:pPr>
        <w:spacing w:after="0" w:line="360" w:lineRule="auto"/>
        <w:ind w:firstLine="709"/>
        <w:jc w:val="both"/>
        <w:rPr>
          <w:lang w:val="en-US"/>
        </w:rPr>
      </w:pPr>
      <w:r w:rsidRPr="00CB5ACE">
        <w:rPr>
          <w:lang w:val="en-US"/>
        </w:rPr>
        <w:t xml:space="preserve">Har kuni, ish kuni oxirida kassir kun uchun operatsiyalar yakunini hisoblaydi, kassadagi keyingi kun uchun pullar qoldig’ini chiqaradi va keyingi kuni buxgalteriyaga kassir hisoboti sifatida kassa daftarida imzo chektirgan holda kirim va chiqim kassa hujjatlari bilan birga ikkinchi yirtma varaqni (kassa daftaridagi bir kun uchun yozuvlar ko’chirma nusxasini) topshiradi. </w:t>
      </w:r>
    </w:p>
    <w:p w:rsidR="00462FCF" w:rsidRPr="00462FCF" w:rsidRDefault="00462FCF" w:rsidP="00462FCF">
      <w:pPr>
        <w:spacing w:after="0" w:line="360" w:lineRule="auto"/>
        <w:ind w:firstLine="709"/>
        <w:jc w:val="both"/>
        <w:rPr>
          <w:lang w:val="en-US"/>
        </w:rPr>
      </w:pPr>
      <w:r w:rsidRPr="00462FCF">
        <w:rPr>
          <w:lang w:val="en-US"/>
        </w:rPr>
        <w:t>Quyidagi 3 - rasmda byudjet tashkilotlarida kassa muomalalari hisobini hujjatlashtirish tartibi hamda ketma-ketligini ko`rishimiz mumkin.</w:t>
      </w:r>
    </w:p>
    <w:p w:rsidR="00462FCF" w:rsidRDefault="00462FCF" w:rsidP="00462FCF">
      <w:pPr>
        <w:spacing w:after="0" w:line="360" w:lineRule="auto"/>
        <w:ind w:firstLine="709"/>
        <w:jc w:val="both"/>
        <w:rPr>
          <w:lang w:val="en-US"/>
        </w:rPr>
      </w:pPr>
      <w:r w:rsidRPr="00462FCF">
        <w:rPr>
          <w:lang w:val="en-US"/>
        </w:rPr>
        <w:t xml:space="preserve">Topshirilgan kassa hisoboti buxgalteriyada tekshiriladi va uning asosida kassa operatsiyalariga doir 381-son shakldagi jamlanma qaydnomaga (1-son memorial order) va analitik hisobning boshqa registrlariga yoziladi. 1-son memorial order bo’yicha oylik aylanmalarning umumiy summasidan byudjetdagi </w:t>
      </w:r>
      <w:r w:rsidRPr="00462FCF">
        <w:rPr>
          <w:lang w:val="en-US"/>
        </w:rPr>
        <w:lastRenderedPageBreak/>
        <w:t>(byudjetdan tashqari) hisobvaraqlar bo’yicha aylanmalar chiqarib tashlanadi. Kassa daftarini to’g’ri yuritilishi ustidan nazorat qilish tashkilot bosh hisobchisi zimmasiga yuklanadi.</w:t>
      </w:r>
    </w:p>
    <w:p w:rsidR="00384E3B" w:rsidRDefault="00384E3B" w:rsidP="00384E3B">
      <w:pPr>
        <w:spacing w:after="0" w:line="360" w:lineRule="auto"/>
        <w:jc w:val="both"/>
        <w:rPr>
          <w:lang w:val="en-US"/>
        </w:rPr>
      </w:pPr>
      <w:r w:rsidRPr="00384E3B">
        <w:rPr>
          <w:lang w:eastAsia="ru-RU"/>
        </w:rPr>
        <w:drawing>
          <wp:inline distT="0" distB="0" distL="0" distR="0" wp14:anchorId="19E9969C" wp14:editId="0AE56F7A">
            <wp:extent cx="5940425" cy="4532890"/>
            <wp:effectExtent l="0" t="0" r="317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4532890"/>
                    </a:xfrm>
                    <a:prstGeom prst="rect">
                      <a:avLst/>
                    </a:prstGeom>
                  </pic:spPr>
                </pic:pic>
              </a:graphicData>
            </a:graphic>
          </wp:inline>
        </w:drawing>
      </w:r>
    </w:p>
    <w:p w:rsidR="00462FCF" w:rsidRPr="00B76DCE" w:rsidRDefault="00B76DCE" w:rsidP="00384E3B">
      <w:pPr>
        <w:spacing w:after="0" w:line="360" w:lineRule="auto"/>
        <w:jc w:val="center"/>
        <w:rPr>
          <w:lang w:val="en-US"/>
        </w:rPr>
      </w:pPr>
      <w:r>
        <w:rPr>
          <w:b/>
          <w:bCs/>
          <w:lang w:val="en-US"/>
        </w:rPr>
        <w:t>3</w:t>
      </w:r>
      <w:r w:rsidRPr="00B76DCE">
        <w:rPr>
          <w:b/>
          <w:bCs/>
          <w:lang w:val="en-US"/>
        </w:rPr>
        <w:t>-rasm. Byudjet tashkilotlarida kassa muomalalari hisobini xujjatlashtirishning tizimli tartibga keltirilgan ko’rinishi</w:t>
      </w:r>
      <w:r>
        <w:rPr>
          <w:rStyle w:val="a8"/>
          <w:b/>
          <w:bCs/>
          <w:lang w:val="en-US"/>
        </w:rPr>
        <w:footnoteReference w:id="14"/>
      </w:r>
    </w:p>
    <w:p w:rsidR="00462FCF" w:rsidRPr="00CB5ACE" w:rsidRDefault="00B76DCE" w:rsidP="0096153E">
      <w:pPr>
        <w:spacing w:after="0" w:line="360" w:lineRule="auto"/>
        <w:ind w:firstLine="709"/>
        <w:jc w:val="both"/>
        <w:rPr>
          <w:lang w:val="en-US"/>
        </w:rPr>
      </w:pPr>
      <w:r w:rsidRPr="00B76DCE">
        <w:rPr>
          <w:lang w:val="en-US"/>
        </w:rPr>
        <w:t>Ko’plab bo’linmalarga ega bo’lgan tashkilotlarda ish haqi, stipendiyalar, pensiyalar, vaqtincha mehnatga qobiliyatsizlik nafaqalari va boshqa to’lovlarni to’lashga kassirlardan boshqa shaxslarga tashkilot rahbarining yozma buyrug’i bilan ruxsat berilishi mumkin. Bunday hollarda mazkur shaxslar bilan ham moddiy moddiy javobgarlik to’g’risida shartnoma tuzilishi shart.</w:t>
      </w:r>
    </w:p>
    <w:p w:rsidR="00B76DCE" w:rsidRPr="00CB5ACE" w:rsidRDefault="00B76DCE" w:rsidP="0096153E">
      <w:pPr>
        <w:spacing w:after="0" w:line="360" w:lineRule="auto"/>
        <w:ind w:firstLine="709"/>
        <w:jc w:val="both"/>
        <w:rPr>
          <w:lang w:val="en-US"/>
        </w:rPr>
      </w:pPr>
      <w:r w:rsidRPr="00CB5ACE">
        <w:rPr>
          <w:lang w:val="en-US"/>
        </w:rPr>
        <w:t xml:space="preserve">Ishonchli shaxslarga kassadan naqd pul berilganda ularning hisobi kassir tomonidan 320-son shakldagi ish haqi, stipendiya va boshqa to’lovlarni berish uchun tarqatuvchilarga berilgan pullarni hisobga olish daftari yuritiladi. </w:t>
      </w:r>
    </w:p>
    <w:p w:rsidR="00B76DCE" w:rsidRPr="00B76DCE" w:rsidRDefault="00B76DCE" w:rsidP="0096153E">
      <w:pPr>
        <w:spacing w:after="0" w:line="360" w:lineRule="auto"/>
        <w:ind w:firstLine="709"/>
        <w:jc w:val="both"/>
        <w:rPr>
          <w:lang w:val="en-US"/>
        </w:rPr>
      </w:pPr>
      <w:r w:rsidRPr="00CB5ACE">
        <w:rPr>
          <w:lang w:val="en-US"/>
        </w:rPr>
        <w:lastRenderedPageBreak/>
        <w:t xml:space="preserve">Kassadan bir necha kishilarga hisobot beriladigan pul berilishi zarur bo’lgan hollarda individual tarzdagi kassa chiqim orderlari o’rniga 317-son shakldagi kassadan hisobdor shaxslarga pul berish bo’yicha qaydnomadan foydalaniladi. Shtatda kassirlik lavozimi ko’zda tutilmagan tashkilotlarda xodimlarga ish haqi to’lash hamda mayda xo’jalik xarajatlari tashkilot buyrug’i bilan rasmiylashtirilgan hisobdor shaxslar orqali amalga oshiriladi. </w:t>
      </w:r>
      <w:r w:rsidRPr="00B76DCE">
        <w:rPr>
          <w:lang w:val="en-US"/>
        </w:rPr>
        <w:t xml:space="preserve">Bankdan naqd pul olish uchun cheklar ana shu shaxslar nomiga yoziladi. </w:t>
      </w:r>
    </w:p>
    <w:p w:rsidR="00B76DCE" w:rsidRPr="00B76DCE" w:rsidRDefault="00B76DCE" w:rsidP="0096153E">
      <w:pPr>
        <w:spacing w:after="0" w:line="360" w:lineRule="auto"/>
        <w:ind w:firstLine="709"/>
        <w:jc w:val="both"/>
        <w:rPr>
          <w:lang w:val="en-US"/>
        </w:rPr>
      </w:pPr>
      <w:r w:rsidRPr="00B76DCE">
        <w:rPr>
          <w:lang w:val="en-US"/>
        </w:rPr>
        <w:t>Tashkilot naqd pullarining barcha tushumlari va berilishi kassa daftarida h</w:t>
      </w:r>
      <w:r w:rsidRPr="00B76DCE">
        <w:t>і</w:t>
      </w:r>
      <w:r w:rsidRPr="00B76DCE">
        <w:rPr>
          <w:lang w:val="en-US"/>
        </w:rPr>
        <w:t>sobga olinadi. Kassa daftaridagi varaqlar miqdori mazkur tashkilot yoki yuqori turuvchi organ rahbari va bosh buxgalterining imzolari bilan tasdiqlanadi. Byudjet muassasalariga xizmat ko’rsatuvchi markazlashtirilgan buxgalteriyalarda kassa operatsiyalari hisobini kassir O’zbekiston Respublikasi Moliya vazirligi tomonidan tasdiqlangan shakl bo’yicha maxsus daftarda yuritadi. Byudjet hisobidagi muassasalarga byudjetdan tashqari mablag’lar hisobi yuritiladigan talab qilib olinguncha depozit hisobvaraqlari ochilgan taqdirda ushbu muassasalar kassasiga byudjetdan tashqari faoliyat bo’yicha tushgan barcha naqd pul tushumlari va byudjetdan tashqari faoliyat uchun berilgan naqd pullar alohida kassa daftarida hisobga olinadi.</w:t>
      </w:r>
    </w:p>
    <w:p w:rsidR="00B76DCE" w:rsidRDefault="00B76DCE">
      <w:pPr>
        <w:rPr>
          <w:b/>
          <w:lang w:val="en-US"/>
        </w:rPr>
      </w:pPr>
      <w:r>
        <w:rPr>
          <w:b/>
          <w:lang w:val="en-US"/>
        </w:rPr>
        <w:br w:type="page"/>
      </w:r>
    </w:p>
    <w:p w:rsidR="00AE74CC" w:rsidRPr="00AE74CC" w:rsidRDefault="00AE74CC" w:rsidP="0096153E">
      <w:pPr>
        <w:spacing w:after="0" w:line="360" w:lineRule="auto"/>
        <w:ind w:firstLine="709"/>
        <w:jc w:val="center"/>
        <w:rPr>
          <w:b/>
          <w:lang w:val="en-US"/>
        </w:rPr>
      </w:pPr>
      <w:r w:rsidRPr="00AE74CC">
        <w:rPr>
          <w:b/>
          <w:lang w:val="en-US"/>
        </w:rPr>
        <w:lastRenderedPageBreak/>
        <w:t>2.3.</w:t>
      </w:r>
      <w:r w:rsidRPr="00AE74CC">
        <w:rPr>
          <w:b/>
          <w:lang w:val="en-US"/>
        </w:rPr>
        <w:tab/>
        <w:t>Kassa va kassa operatsiyalarining sintetik hisobi</w:t>
      </w:r>
    </w:p>
    <w:p w:rsidR="0096153E" w:rsidRPr="00CB5ACE" w:rsidRDefault="0096153E" w:rsidP="00AE74CC">
      <w:pPr>
        <w:spacing w:after="0" w:line="360" w:lineRule="auto"/>
        <w:ind w:firstLine="709"/>
        <w:jc w:val="both"/>
        <w:rPr>
          <w:lang w:val="en-US"/>
        </w:rPr>
      </w:pPr>
      <w:r w:rsidRPr="0096153E">
        <w:rPr>
          <w:lang w:val="en-US"/>
        </w:rPr>
        <w:t>Iqtisodiyotni innovatsion hamda strategik rivojlantirish sharoitida har qanday rivojlanishga yuz tutayotgan davlat albatta iqtisodiyotining globalizatsiyalashuvini boshidan o’tkazadi. Bu jarayonda albatta shu vaqtgacha bo’lgan davrda ishlab turgan va bil-aks eskirgan normativ-huquqiy hujjatlar yangilanishi talab etiladi.</w:t>
      </w:r>
    </w:p>
    <w:p w:rsidR="0096153E" w:rsidRPr="00CB5ACE" w:rsidRDefault="0096153E" w:rsidP="0096153E">
      <w:pPr>
        <w:spacing w:after="0" w:line="360" w:lineRule="auto"/>
        <w:ind w:firstLine="709"/>
        <w:jc w:val="both"/>
        <w:rPr>
          <w:lang w:val="en-US"/>
        </w:rPr>
      </w:pPr>
      <w:r w:rsidRPr="00CB5ACE">
        <w:rPr>
          <w:lang w:val="en-US"/>
        </w:rPr>
        <w:t xml:space="preserve">O’zbekiston Respublikasi Prezidenti Sh.Mirziyoev davlat rahbari sifatida barcha sohalarda, jumladan bank-moliya hamda valyuta bozorini isloh qilish bo’yicha o’tgan qisqa davr mobaynida asrlarga tatiguvlik o’zgarishlarni amalyotga joriy etmoqda. Aynan shunday o’zgarishlardan biri bu – mustaqilligimizning o’tgan davri mobaynida yuridik shaxslarga naqd pul mablag’lari bilan o’zaro hisob-kitoblarni amalga oshirishlari bo’yicha mavjud bo’lgan ayrim cheklovlarni bosqichma-bosqich qisqartirish amaliyotidir. Ushbu amaliyot endilikda barcha yuridik shaxslardan buxgalteriya hisobida kassa muomalalari hisobini yanada ehtiyotkorlik bilan, naqd pul munosabatlarida aniqlikni yo’qotmagan holda hisob va nazorat ishlarini to’g’ri tashkil etishlarini dolzarb masala sifatida yuzaga chiqarmoqda. </w:t>
      </w:r>
    </w:p>
    <w:p w:rsidR="0096153E" w:rsidRPr="00CB5ACE" w:rsidRDefault="0096153E" w:rsidP="0096153E">
      <w:pPr>
        <w:spacing w:after="0" w:line="360" w:lineRule="auto"/>
        <w:ind w:firstLine="709"/>
        <w:jc w:val="both"/>
        <w:rPr>
          <w:lang w:val="en-US"/>
        </w:rPr>
      </w:pPr>
      <w:r w:rsidRPr="00CB5ACE">
        <w:rPr>
          <w:lang w:val="en-US"/>
        </w:rPr>
        <w:t xml:space="preserve">Xususan, O’zbekiston Respublikasi Prezidentning 30.10.2018 yildagi “Tovar bozorlarida savdoni yanada erkinlashtirish va raqobatni rivojlantirish chora-tadbirlari to’g’risida”gi Farmoniga asosan endilikda quyidagilarni nazarda tutadigan naqd pul tushumini topshirish va undan foydalanish tartibi joriy etilmoqda: </w:t>
      </w:r>
    </w:p>
    <w:p w:rsidR="0096153E" w:rsidRPr="00CB5ACE" w:rsidRDefault="0096153E" w:rsidP="0096153E">
      <w:pPr>
        <w:spacing w:after="0" w:line="360" w:lineRule="auto"/>
        <w:ind w:firstLine="709"/>
        <w:jc w:val="both"/>
        <w:rPr>
          <w:lang w:val="en-US"/>
        </w:rPr>
      </w:pPr>
      <w:r w:rsidRPr="00CB5ACE">
        <w:rPr>
          <w:lang w:val="en-US"/>
        </w:rPr>
        <w:t xml:space="preserve">– EKIHning 20 baravaridan ortiq miqdorda kunlik o’rtacha naqd pul tushumi bo’lgan xo’jalik yurituvchi sub’ektlar uchun uni bank kassalariga inkassatsiya xizmati orqali yoki mustaqil ravishda kunlik topshirish imkoniyati; </w:t>
      </w:r>
    </w:p>
    <w:p w:rsidR="0096153E" w:rsidRPr="00CB5ACE" w:rsidRDefault="0096153E" w:rsidP="0096153E">
      <w:pPr>
        <w:spacing w:after="0" w:line="360" w:lineRule="auto"/>
        <w:ind w:firstLine="709"/>
        <w:jc w:val="both"/>
        <w:rPr>
          <w:lang w:val="en-US"/>
        </w:rPr>
      </w:pPr>
      <w:r w:rsidRPr="00CB5ACE">
        <w:rPr>
          <w:lang w:val="en-US"/>
        </w:rPr>
        <w:t xml:space="preserve">– EKIHning 20 baravaridan kam miqdorda kunlik o’rtacha naqd pul tushumi bo’lgan xo’jalik yurituvchi sub’ektlar uchun uni bank kassalariga inkassatsiya xizmatlari orqali o’zlari belgilagan davrlarda yoki mustaqil ravishda topshirishi imkoniyati; </w:t>
      </w:r>
    </w:p>
    <w:p w:rsidR="0096153E" w:rsidRPr="00CB5ACE" w:rsidRDefault="0096153E" w:rsidP="0096153E">
      <w:pPr>
        <w:spacing w:after="0" w:line="360" w:lineRule="auto"/>
        <w:ind w:firstLine="709"/>
        <w:jc w:val="both"/>
        <w:rPr>
          <w:lang w:val="en-US"/>
        </w:rPr>
      </w:pPr>
      <w:r w:rsidRPr="00CB5ACE">
        <w:rPr>
          <w:lang w:val="en-US"/>
        </w:rPr>
        <w:lastRenderedPageBreak/>
        <w:t xml:space="preserve">– muqobil inkassatsiya xizmatlarini tashkil etgan holda naqd pul tushumini faqat Markaziy bankning inkassatsiya xizmati orqali inkassatsiya qilishni bekor qilish. </w:t>
      </w:r>
    </w:p>
    <w:p w:rsidR="0096153E" w:rsidRDefault="0096153E" w:rsidP="0096153E">
      <w:pPr>
        <w:spacing w:after="0" w:line="360" w:lineRule="auto"/>
        <w:ind w:firstLine="709"/>
        <w:jc w:val="both"/>
        <w:rPr>
          <w:lang w:val="en-US"/>
        </w:rPr>
      </w:pPr>
      <w:r w:rsidRPr="00CB5ACE">
        <w:rPr>
          <w:lang w:val="en-US"/>
        </w:rPr>
        <w:t xml:space="preserve">Byudjet tashkilotlari buxgalteriyasida kassa operatsiyalari hisobi 12 “Kassa” schyotida 120 “Milliy valyutadagi naqd pul mablag’lari” va 121 “Xorijiy valyutadagi naqd pul mablag’lari” subschyotlarida yuritilib ushbu subschyotlarda tashkilot kassasidagi naqd pul mablag’larining mavjudligi va ularning harakati hisobga olinadi. </w:t>
      </w:r>
      <w:r w:rsidRPr="0096153E">
        <w:rPr>
          <w:lang w:val="en-US"/>
        </w:rPr>
        <w:t>Bu subschyotlarning debet tomonida kassaga pul mablag’larni kirimi, kredit tomonida pul mablag’larni ch</w:t>
      </w:r>
      <w:r>
        <w:rPr>
          <w:lang w:val="en-US"/>
        </w:rPr>
        <w:t>iqimi aks ettiriladi (</w:t>
      </w:r>
      <w:r w:rsidRPr="0096153E">
        <w:rPr>
          <w:lang w:val="en-US"/>
        </w:rPr>
        <w:t>4-rasm).</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1595"/>
        <w:gridCol w:w="1595"/>
        <w:gridCol w:w="3191"/>
      </w:tblGrid>
      <w:tr w:rsidR="005219ED" w:rsidRPr="00CB5ACE" w:rsidTr="005219ED">
        <w:trPr>
          <w:trHeight w:val="768"/>
        </w:trPr>
        <w:tc>
          <w:tcPr>
            <w:tcW w:w="3190" w:type="dxa"/>
          </w:tcPr>
          <w:p w:rsidR="005219ED" w:rsidRPr="00CB5ACE" w:rsidRDefault="005219ED" w:rsidP="005219ED">
            <w:pPr>
              <w:jc w:val="center"/>
              <w:rPr>
                <w:lang w:val="en-US"/>
              </w:rPr>
            </w:pPr>
          </w:p>
        </w:tc>
        <w:tc>
          <w:tcPr>
            <w:tcW w:w="3190" w:type="dxa"/>
            <w:gridSpan w:val="2"/>
          </w:tcPr>
          <w:p w:rsidR="005219ED" w:rsidRPr="005C1A9C" w:rsidRDefault="005219ED" w:rsidP="005219ED">
            <w:pPr>
              <w:jc w:val="center"/>
              <w:rPr>
                <w:lang w:val="en-US"/>
              </w:rPr>
            </w:pPr>
            <w:r w:rsidRPr="005C1A9C">
              <w:rPr>
                <w:b/>
                <w:bCs/>
                <w:lang w:val="en-US"/>
              </w:rPr>
              <w:t>“</w:t>
            </w:r>
            <w:r w:rsidRPr="005C1A9C">
              <w:rPr>
                <w:lang w:val="en-US"/>
              </w:rPr>
              <w:t>Milliy valyutadagi naqd pul mablag’lari</w:t>
            </w:r>
            <w:r w:rsidRPr="005C1A9C">
              <w:rPr>
                <w:b/>
                <w:bCs/>
                <w:lang w:val="en-US"/>
              </w:rPr>
              <w:t xml:space="preserve">” </w:t>
            </w:r>
            <w:r w:rsidRPr="005C1A9C">
              <w:rPr>
                <w:lang w:val="en-US"/>
              </w:rPr>
              <w:t>schyoti</w:t>
            </w:r>
          </w:p>
        </w:tc>
        <w:tc>
          <w:tcPr>
            <w:tcW w:w="3191" w:type="dxa"/>
          </w:tcPr>
          <w:p w:rsidR="005219ED" w:rsidRPr="005C1A9C" w:rsidRDefault="005219ED" w:rsidP="005219ED">
            <w:pPr>
              <w:jc w:val="center"/>
              <w:rPr>
                <w:lang w:val="en-US"/>
              </w:rPr>
            </w:pPr>
          </w:p>
        </w:tc>
      </w:tr>
      <w:tr w:rsidR="005219ED" w:rsidTr="005219ED">
        <w:trPr>
          <w:trHeight w:val="480"/>
        </w:trPr>
        <w:tc>
          <w:tcPr>
            <w:tcW w:w="3190" w:type="dxa"/>
          </w:tcPr>
          <w:p w:rsidR="005219ED" w:rsidRPr="005C1A9C" w:rsidRDefault="005219ED" w:rsidP="005219ED">
            <w:pPr>
              <w:jc w:val="center"/>
            </w:pPr>
            <w:r w:rsidRPr="005C1A9C">
              <w:t>Dt</w:t>
            </w:r>
          </w:p>
        </w:tc>
        <w:tc>
          <w:tcPr>
            <w:tcW w:w="3190" w:type="dxa"/>
            <w:gridSpan w:val="2"/>
          </w:tcPr>
          <w:p w:rsidR="005219ED" w:rsidRPr="005C1A9C" w:rsidRDefault="005219ED" w:rsidP="005219ED">
            <w:pPr>
              <w:jc w:val="center"/>
              <w:rPr>
                <w:b/>
                <w:bCs/>
                <w:lang w:val="en-US"/>
              </w:rPr>
            </w:pPr>
          </w:p>
        </w:tc>
        <w:tc>
          <w:tcPr>
            <w:tcW w:w="3191" w:type="dxa"/>
            <w:tcBorders>
              <w:bottom w:val="single" w:sz="12" w:space="0" w:color="auto"/>
            </w:tcBorders>
          </w:tcPr>
          <w:p w:rsidR="005219ED" w:rsidRPr="005C1A9C" w:rsidRDefault="005219ED" w:rsidP="005219ED">
            <w:pPr>
              <w:jc w:val="center"/>
              <w:rPr>
                <w:lang w:val="en-US"/>
              </w:rPr>
            </w:pPr>
            <w:r w:rsidRPr="005C1A9C">
              <w:t>Kt</w:t>
            </w:r>
          </w:p>
        </w:tc>
      </w:tr>
      <w:tr w:rsidR="005C1A9C" w:rsidRPr="00CB5ACE" w:rsidTr="005219ED">
        <w:trPr>
          <w:trHeight w:val="976"/>
        </w:trPr>
        <w:tc>
          <w:tcPr>
            <w:tcW w:w="4785" w:type="dxa"/>
            <w:gridSpan w:val="2"/>
            <w:tcBorders>
              <w:top w:val="single" w:sz="12" w:space="0" w:color="auto"/>
              <w:right w:val="single" w:sz="12" w:space="0" w:color="auto"/>
            </w:tcBorders>
          </w:tcPr>
          <w:p w:rsidR="005C1A9C" w:rsidRPr="005C1A9C" w:rsidRDefault="005C1A9C" w:rsidP="005219ED">
            <w:pPr>
              <w:jc w:val="both"/>
              <w:rPr>
                <w:lang w:val="en-US"/>
              </w:rPr>
            </w:pPr>
            <w:r w:rsidRPr="005C1A9C">
              <w:rPr>
                <w:lang w:val="en-US"/>
              </w:rPr>
              <w:t xml:space="preserve">Naqd pul mablag’i qoldig’i </w:t>
            </w:r>
          </w:p>
          <w:p w:rsidR="005C1A9C" w:rsidRPr="005C1A9C" w:rsidRDefault="005C1A9C" w:rsidP="005219ED">
            <w:pPr>
              <w:jc w:val="both"/>
              <w:rPr>
                <w:lang w:val="en-US"/>
              </w:rPr>
            </w:pPr>
            <w:r w:rsidRPr="005C1A9C">
              <w:rPr>
                <w:lang w:val="en-US"/>
              </w:rPr>
              <w:t xml:space="preserve">Mablag‘larning tushumi: </w:t>
            </w:r>
          </w:p>
          <w:p w:rsidR="005C1A9C" w:rsidRPr="005C1A9C" w:rsidRDefault="005C1A9C" w:rsidP="005219ED">
            <w:pPr>
              <w:jc w:val="both"/>
              <w:rPr>
                <w:lang w:val="en-US"/>
              </w:rPr>
            </w:pPr>
            <w:r w:rsidRPr="005C1A9C">
              <w:rPr>
                <w:lang w:val="en-US"/>
              </w:rPr>
              <w:t xml:space="preserve">1.shaxsiy hisob raqamlardan ish xaqi, stipendiya, avans, xizmat safari uchun naqd pul olib kelinishi; </w:t>
            </w:r>
          </w:p>
          <w:p w:rsidR="005C1A9C" w:rsidRPr="005C1A9C" w:rsidRDefault="005C1A9C" w:rsidP="005219ED">
            <w:pPr>
              <w:jc w:val="both"/>
              <w:rPr>
                <w:lang w:val="en-US"/>
              </w:rPr>
            </w:pPr>
            <w:r w:rsidRPr="005C1A9C">
              <w:rPr>
                <w:lang w:val="en-US"/>
              </w:rPr>
              <w:t xml:space="preserve">2.inventarizatsiya natijasida kassada ortiqcha chiqqan mablag’larni kirim qilish; </w:t>
            </w:r>
          </w:p>
          <w:p w:rsidR="005C1A9C" w:rsidRPr="005C1A9C" w:rsidRDefault="005C1A9C" w:rsidP="005219ED">
            <w:pPr>
              <w:jc w:val="both"/>
              <w:rPr>
                <w:lang w:val="en-US"/>
              </w:rPr>
            </w:pPr>
            <w:r w:rsidRPr="005C1A9C">
              <w:rPr>
                <w:lang w:val="en-US"/>
              </w:rPr>
              <w:t xml:space="preserve">3.xodimlardan undiriladigan jarimalar; </w:t>
            </w:r>
          </w:p>
          <w:p w:rsidR="005C1A9C" w:rsidRPr="005C1A9C" w:rsidRDefault="005C1A9C" w:rsidP="005219ED">
            <w:pPr>
              <w:jc w:val="both"/>
              <w:rPr>
                <w:lang w:val="en-US"/>
              </w:rPr>
            </w:pPr>
            <w:r w:rsidRPr="005C1A9C">
              <w:rPr>
                <w:lang w:val="en-US"/>
              </w:rPr>
              <w:t xml:space="preserve">4.yotoqxonadan foydalanganlik uchun to’lovlar va boshqalar. </w:t>
            </w:r>
          </w:p>
          <w:p w:rsidR="005C1A9C" w:rsidRDefault="005C1A9C" w:rsidP="005219ED">
            <w:pPr>
              <w:jc w:val="both"/>
              <w:rPr>
                <w:lang w:val="en-US"/>
              </w:rPr>
            </w:pPr>
          </w:p>
        </w:tc>
        <w:tc>
          <w:tcPr>
            <w:tcW w:w="4786" w:type="dxa"/>
            <w:gridSpan w:val="2"/>
            <w:tcBorders>
              <w:top w:val="single" w:sz="12" w:space="0" w:color="auto"/>
              <w:left w:val="single" w:sz="12" w:space="0" w:color="auto"/>
            </w:tcBorders>
          </w:tcPr>
          <w:p w:rsidR="005C1A9C" w:rsidRPr="005C1A9C" w:rsidRDefault="005C1A9C" w:rsidP="005219ED">
            <w:pPr>
              <w:jc w:val="both"/>
              <w:rPr>
                <w:lang w:val="en-US"/>
              </w:rPr>
            </w:pPr>
            <w:r w:rsidRPr="005C1A9C">
              <w:rPr>
                <w:lang w:val="en-US"/>
              </w:rPr>
              <w:t xml:space="preserve">Mablag‘larning chiqimi: </w:t>
            </w:r>
          </w:p>
          <w:p w:rsidR="005C1A9C" w:rsidRPr="005C1A9C" w:rsidRDefault="005C1A9C" w:rsidP="005219ED">
            <w:pPr>
              <w:jc w:val="both"/>
              <w:rPr>
                <w:lang w:val="en-US"/>
              </w:rPr>
            </w:pPr>
            <w:r w:rsidRPr="005C1A9C">
              <w:rPr>
                <w:lang w:val="en-US"/>
              </w:rPr>
              <w:t xml:space="preserve">1.ish xaqi, stipendiya, avans to’lanishi; </w:t>
            </w:r>
          </w:p>
          <w:p w:rsidR="005C1A9C" w:rsidRPr="005C1A9C" w:rsidRDefault="005C1A9C" w:rsidP="005219ED">
            <w:pPr>
              <w:jc w:val="both"/>
              <w:rPr>
                <w:lang w:val="en-US"/>
              </w:rPr>
            </w:pPr>
            <w:r w:rsidRPr="005C1A9C">
              <w:rPr>
                <w:lang w:val="en-US"/>
              </w:rPr>
              <w:t xml:space="preserve">2.xizmat safari uchun to’lov amalga oshirilishi; </w:t>
            </w:r>
          </w:p>
          <w:p w:rsidR="005C1A9C" w:rsidRPr="005C1A9C" w:rsidRDefault="005C1A9C" w:rsidP="005219ED">
            <w:pPr>
              <w:jc w:val="both"/>
              <w:rPr>
                <w:lang w:val="en-US"/>
              </w:rPr>
            </w:pPr>
            <w:r w:rsidRPr="005C1A9C">
              <w:rPr>
                <w:lang w:val="en-US"/>
              </w:rPr>
              <w:t xml:space="preserve">3.pensiya va ijtimoiy nafaqalar to’lanishi va boshqalar. </w:t>
            </w:r>
          </w:p>
          <w:p w:rsidR="005C1A9C" w:rsidRDefault="005C1A9C" w:rsidP="005219ED">
            <w:pPr>
              <w:jc w:val="both"/>
              <w:rPr>
                <w:lang w:val="en-US"/>
              </w:rPr>
            </w:pPr>
          </w:p>
        </w:tc>
      </w:tr>
    </w:tbl>
    <w:p w:rsidR="005C1A9C" w:rsidRDefault="005C1A9C" w:rsidP="005219ED">
      <w:pPr>
        <w:spacing w:after="0" w:line="360" w:lineRule="auto"/>
        <w:ind w:firstLine="709"/>
        <w:jc w:val="center"/>
        <w:rPr>
          <w:lang w:val="en-US"/>
        </w:rPr>
      </w:pPr>
    </w:p>
    <w:p w:rsidR="005219ED" w:rsidRDefault="005219ED" w:rsidP="005219ED">
      <w:pPr>
        <w:spacing w:after="0" w:line="360" w:lineRule="auto"/>
        <w:ind w:firstLine="709"/>
        <w:jc w:val="center"/>
        <w:rPr>
          <w:b/>
          <w:bCs/>
          <w:lang w:val="en-US"/>
        </w:rPr>
      </w:pPr>
      <w:r>
        <w:rPr>
          <w:b/>
          <w:bCs/>
          <w:lang w:val="en-US"/>
        </w:rPr>
        <w:t>4</w:t>
      </w:r>
      <w:r w:rsidRPr="005219ED">
        <w:rPr>
          <w:b/>
          <w:bCs/>
          <w:lang w:val="en-US"/>
        </w:rPr>
        <w:t>-rasm. “Milliy valyutadagi naqd pul mablag’lari” schyotining sxematik ko‘rinishi</w:t>
      </w:r>
      <w:r>
        <w:rPr>
          <w:rStyle w:val="a8"/>
          <w:b/>
          <w:bCs/>
          <w:lang w:val="en-US"/>
        </w:rPr>
        <w:footnoteReference w:id="15"/>
      </w:r>
    </w:p>
    <w:p w:rsidR="005219ED" w:rsidRDefault="005219ED" w:rsidP="005219ED">
      <w:pPr>
        <w:spacing w:after="0" w:line="360" w:lineRule="auto"/>
        <w:ind w:firstLine="709"/>
        <w:jc w:val="both"/>
        <w:rPr>
          <w:lang w:val="en-US"/>
        </w:rPr>
      </w:pPr>
      <w:r w:rsidRPr="005219ED">
        <w:rPr>
          <w:lang w:val="en-US"/>
        </w:rPr>
        <w:t>Xususan, tadqiqot ob’yekti hisoblangan Toshkent moliya instituti xarajatlar smetasining I-guruh harajatlari ijrosining so’nggi besh yil davomidagi o’zgarish dinamikasi tahlil qilindi (</w:t>
      </w:r>
      <w:r>
        <w:rPr>
          <w:lang w:val="en-US"/>
        </w:rPr>
        <w:t>1-jadval</w:t>
      </w:r>
      <w:r w:rsidRPr="005219ED">
        <w:rPr>
          <w:lang w:val="en-US"/>
        </w:rPr>
        <w:t xml:space="preserve">). Aynan I-guruh harajatlarini tahlil qilishimizga sabab, bilamizki byudjet tashkilotlari xarajatlar smetasining ushbu guruhida asosan ish haqi va unga tenglashtirilgan to`lovlar aks ettiriladi. Demak, o`z-o`zidan ma`lumki ish haqi va unga tenglashtirilgan to`lovlarning ma`lum bir qismi (biz </w:t>
      </w:r>
      <w:r w:rsidRPr="005219ED">
        <w:rPr>
          <w:lang w:val="en-US"/>
        </w:rPr>
        <w:lastRenderedPageBreak/>
        <w:t>o`rganayotgan tadqiqot ob`yektida 30 foiz) naqd pul ko`rinishida tarqatiladi. Ya`ni, byudjet tashkiloti kassasidan tarqatiladi. Quyida ushbu jarayonni aniq misol</w:t>
      </w:r>
      <w:r>
        <w:rPr>
          <w:lang w:val="en-US"/>
        </w:rPr>
        <w:t>lar yordamida tahlil qilamiz (</w:t>
      </w:r>
      <w:r w:rsidRPr="005219ED">
        <w:rPr>
          <w:lang w:val="en-US"/>
        </w:rPr>
        <w:t>1-jadval).</w:t>
      </w:r>
    </w:p>
    <w:p w:rsidR="00E82F75" w:rsidRPr="00CB5ACE" w:rsidRDefault="00E82F75" w:rsidP="00E82F75">
      <w:pPr>
        <w:spacing w:after="0" w:line="360" w:lineRule="auto"/>
        <w:ind w:firstLine="709"/>
        <w:jc w:val="right"/>
        <w:rPr>
          <w:lang w:val="en-US"/>
        </w:rPr>
      </w:pPr>
      <w:r w:rsidRPr="00CB5ACE">
        <w:rPr>
          <w:lang w:val="en-US"/>
        </w:rPr>
        <w:t xml:space="preserve">1-jadval </w:t>
      </w:r>
    </w:p>
    <w:p w:rsidR="00E82F75" w:rsidRPr="00CB5ACE" w:rsidRDefault="00E82F75" w:rsidP="00E82F75">
      <w:pPr>
        <w:spacing w:after="0" w:line="360" w:lineRule="auto"/>
        <w:ind w:firstLine="709"/>
        <w:jc w:val="center"/>
        <w:rPr>
          <w:lang w:val="en-US"/>
        </w:rPr>
      </w:pPr>
      <w:r w:rsidRPr="00CB5ACE">
        <w:rPr>
          <w:b/>
          <w:bCs/>
          <w:lang w:val="en-US"/>
        </w:rPr>
        <w:t xml:space="preserve">Tadqiqot ob’yekti bo`yicha xarajatlar smetasi I-guruhi ijrosining so’nggi besh yil davomidagi o’zgarish dinamikasi tahlili </w:t>
      </w:r>
      <w:r w:rsidRPr="00CB5ACE">
        <w:rPr>
          <w:b/>
          <w:bCs/>
          <w:i/>
          <w:iCs/>
          <w:lang w:val="en-US"/>
        </w:rPr>
        <w:t>(mln. so’m)</w:t>
      </w:r>
      <w:r w:rsidRPr="00CB5ACE">
        <w:rPr>
          <w:b/>
          <w:bCs/>
          <w:lang w:val="en-US"/>
        </w:rPr>
        <w:t>25</w:t>
      </w:r>
    </w:p>
    <w:tbl>
      <w:tblPr>
        <w:tblStyle w:val="ad"/>
        <w:tblW w:w="0" w:type="auto"/>
        <w:tblLook w:val="04A0" w:firstRow="1" w:lastRow="0" w:firstColumn="1" w:lastColumn="0" w:noHBand="0" w:noVBand="1"/>
      </w:tblPr>
      <w:tblGrid>
        <w:gridCol w:w="458"/>
        <w:gridCol w:w="1720"/>
        <w:gridCol w:w="711"/>
        <w:gridCol w:w="800"/>
        <w:gridCol w:w="710"/>
        <w:gridCol w:w="800"/>
        <w:gridCol w:w="710"/>
        <w:gridCol w:w="800"/>
        <w:gridCol w:w="710"/>
        <w:gridCol w:w="710"/>
        <w:gridCol w:w="701"/>
        <w:gridCol w:w="216"/>
        <w:gridCol w:w="525"/>
      </w:tblGrid>
      <w:tr w:rsidR="00FB12E1" w:rsidTr="00FB12E1">
        <w:tc>
          <w:tcPr>
            <w:tcW w:w="538" w:type="dxa"/>
            <w:vMerge w:val="restart"/>
            <w:vAlign w:val="center"/>
          </w:tcPr>
          <w:p w:rsidR="005219ED" w:rsidRPr="005219ED" w:rsidRDefault="005219ED" w:rsidP="005219ED">
            <w:pPr>
              <w:spacing w:line="360" w:lineRule="auto"/>
              <w:jc w:val="center"/>
              <w:rPr>
                <w:lang w:val="uz-Cyrl-UZ"/>
              </w:rPr>
            </w:pPr>
            <w:r>
              <w:rPr>
                <w:lang w:val="uz-Cyrl-UZ"/>
              </w:rPr>
              <w:t>№</w:t>
            </w:r>
          </w:p>
        </w:tc>
        <w:tc>
          <w:tcPr>
            <w:tcW w:w="1864" w:type="dxa"/>
            <w:vMerge w:val="restart"/>
            <w:vAlign w:val="center"/>
          </w:tcPr>
          <w:tbl>
            <w:tblPr>
              <w:tblW w:w="0" w:type="auto"/>
              <w:tblBorders>
                <w:top w:val="nil"/>
                <w:left w:val="nil"/>
                <w:bottom w:val="nil"/>
                <w:right w:val="nil"/>
              </w:tblBorders>
              <w:tblLook w:val="0000" w:firstRow="0" w:lastRow="0" w:firstColumn="0" w:lastColumn="0" w:noHBand="0" w:noVBand="0"/>
            </w:tblPr>
            <w:tblGrid>
              <w:gridCol w:w="1504"/>
            </w:tblGrid>
            <w:tr w:rsidR="005219ED" w:rsidRPr="005219ED" w:rsidTr="005219ED">
              <w:trPr>
                <w:trHeight w:val="183"/>
              </w:trPr>
              <w:tc>
                <w:tcPr>
                  <w:tcW w:w="0" w:type="auto"/>
                  <w:vAlign w:val="center"/>
                </w:tcPr>
                <w:p w:rsidR="005219ED" w:rsidRPr="005219ED" w:rsidRDefault="005219ED" w:rsidP="005219ED">
                  <w:pPr>
                    <w:spacing w:after="0" w:line="240" w:lineRule="auto"/>
                    <w:jc w:val="center"/>
                  </w:pPr>
                  <w:r w:rsidRPr="005219ED">
                    <w:rPr>
                      <w:b/>
                      <w:bCs/>
                    </w:rPr>
                    <w:t>Ko’rsatkich nomi</w:t>
                  </w:r>
                </w:p>
              </w:tc>
            </w:tr>
          </w:tbl>
          <w:p w:rsidR="005219ED" w:rsidRDefault="005219ED" w:rsidP="005219ED">
            <w:pPr>
              <w:spacing w:line="360" w:lineRule="auto"/>
              <w:jc w:val="center"/>
              <w:rPr>
                <w:lang w:val="en-US"/>
              </w:rPr>
            </w:pPr>
          </w:p>
        </w:tc>
        <w:tc>
          <w:tcPr>
            <w:tcW w:w="1448" w:type="dxa"/>
            <w:gridSpan w:val="2"/>
            <w:vAlign w:val="center"/>
          </w:tcPr>
          <w:p w:rsidR="005219ED" w:rsidRDefault="005219ED" w:rsidP="00FB12E1">
            <w:pPr>
              <w:pStyle w:val="Default"/>
              <w:jc w:val="center"/>
              <w:rPr>
                <w:sz w:val="18"/>
                <w:szCs w:val="18"/>
              </w:rPr>
            </w:pPr>
            <w:r>
              <w:rPr>
                <w:b/>
                <w:bCs/>
                <w:sz w:val="18"/>
                <w:szCs w:val="18"/>
              </w:rPr>
              <w:t xml:space="preserve">2014 </w:t>
            </w:r>
            <w:proofErr w:type="spellStart"/>
            <w:r>
              <w:rPr>
                <w:b/>
                <w:bCs/>
                <w:sz w:val="18"/>
                <w:szCs w:val="18"/>
              </w:rPr>
              <w:t>yil</w:t>
            </w:r>
            <w:proofErr w:type="spellEnd"/>
          </w:p>
        </w:tc>
        <w:tc>
          <w:tcPr>
            <w:tcW w:w="1433" w:type="dxa"/>
            <w:gridSpan w:val="2"/>
            <w:vAlign w:val="center"/>
          </w:tcPr>
          <w:p w:rsidR="005219ED" w:rsidRDefault="005219ED" w:rsidP="00FB12E1">
            <w:pPr>
              <w:pStyle w:val="Default"/>
              <w:jc w:val="center"/>
              <w:rPr>
                <w:sz w:val="18"/>
                <w:szCs w:val="18"/>
              </w:rPr>
            </w:pPr>
            <w:r>
              <w:rPr>
                <w:b/>
                <w:bCs/>
                <w:sz w:val="18"/>
                <w:szCs w:val="18"/>
              </w:rPr>
              <w:t xml:space="preserve">2015 </w:t>
            </w:r>
            <w:proofErr w:type="spellStart"/>
            <w:r>
              <w:rPr>
                <w:b/>
                <w:bCs/>
                <w:sz w:val="18"/>
                <w:szCs w:val="18"/>
              </w:rPr>
              <w:t>yil</w:t>
            </w:r>
            <w:proofErr w:type="spellEnd"/>
          </w:p>
        </w:tc>
        <w:tc>
          <w:tcPr>
            <w:tcW w:w="1433" w:type="dxa"/>
            <w:gridSpan w:val="2"/>
            <w:vAlign w:val="center"/>
          </w:tcPr>
          <w:p w:rsidR="005219ED" w:rsidRDefault="005219ED" w:rsidP="00FB12E1">
            <w:pPr>
              <w:pStyle w:val="Default"/>
              <w:jc w:val="center"/>
              <w:rPr>
                <w:sz w:val="18"/>
                <w:szCs w:val="18"/>
              </w:rPr>
            </w:pPr>
            <w:r>
              <w:rPr>
                <w:b/>
                <w:bCs/>
                <w:sz w:val="18"/>
                <w:szCs w:val="18"/>
              </w:rPr>
              <w:t xml:space="preserve">2016 </w:t>
            </w:r>
            <w:proofErr w:type="spellStart"/>
            <w:r>
              <w:rPr>
                <w:b/>
                <w:bCs/>
                <w:sz w:val="18"/>
                <w:szCs w:val="18"/>
              </w:rPr>
              <w:t>yil</w:t>
            </w:r>
            <w:proofErr w:type="spellEnd"/>
          </w:p>
        </w:tc>
        <w:tc>
          <w:tcPr>
            <w:tcW w:w="1433" w:type="dxa"/>
            <w:gridSpan w:val="2"/>
            <w:vAlign w:val="center"/>
          </w:tcPr>
          <w:p w:rsidR="005219ED" w:rsidRDefault="005219ED" w:rsidP="00FB12E1">
            <w:pPr>
              <w:pStyle w:val="Default"/>
              <w:jc w:val="center"/>
              <w:rPr>
                <w:sz w:val="18"/>
                <w:szCs w:val="18"/>
              </w:rPr>
            </w:pPr>
            <w:r>
              <w:rPr>
                <w:b/>
                <w:bCs/>
                <w:sz w:val="18"/>
                <w:szCs w:val="18"/>
              </w:rPr>
              <w:t xml:space="preserve">2017 </w:t>
            </w:r>
            <w:proofErr w:type="spellStart"/>
            <w:r>
              <w:rPr>
                <w:b/>
                <w:bCs/>
                <w:sz w:val="18"/>
                <w:szCs w:val="18"/>
              </w:rPr>
              <w:t>yil</w:t>
            </w:r>
            <w:proofErr w:type="spellEnd"/>
          </w:p>
        </w:tc>
        <w:tc>
          <w:tcPr>
            <w:tcW w:w="1422" w:type="dxa"/>
            <w:gridSpan w:val="3"/>
            <w:vAlign w:val="center"/>
          </w:tcPr>
          <w:p w:rsidR="005219ED" w:rsidRDefault="005219ED" w:rsidP="00FB12E1">
            <w:pPr>
              <w:pStyle w:val="Default"/>
              <w:jc w:val="center"/>
              <w:rPr>
                <w:sz w:val="18"/>
                <w:szCs w:val="18"/>
              </w:rPr>
            </w:pPr>
            <w:r>
              <w:rPr>
                <w:b/>
                <w:bCs/>
                <w:sz w:val="18"/>
                <w:szCs w:val="18"/>
              </w:rPr>
              <w:t xml:space="preserve">2018 </w:t>
            </w:r>
            <w:proofErr w:type="spellStart"/>
            <w:r>
              <w:rPr>
                <w:b/>
                <w:bCs/>
                <w:sz w:val="18"/>
                <w:szCs w:val="18"/>
              </w:rPr>
              <w:t>yil</w:t>
            </w:r>
            <w:proofErr w:type="spellEnd"/>
          </w:p>
        </w:tc>
      </w:tr>
      <w:tr w:rsidR="00FB12E1" w:rsidTr="00FB12E1">
        <w:trPr>
          <w:cantSplit/>
          <w:trHeight w:val="1443"/>
        </w:trPr>
        <w:tc>
          <w:tcPr>
            <w:tcW w:w="538" w:type="dxa"/>
            <w:vMerge/>
            <w:vAlign w:val="center"/>
          </w:tcPr>
          <w:p w:rsidR="00FB12E1" w:rsidRDefault="00FB12E1" w:rsidP="00FB12E1">
            <w:pPr>
              <w:spacing w:line="360" w:lineRule="auto"/>
              <w:jc w:val="center"/>
              <w:rPr>
                <w:lang w:val="en-US"/>
              </w:rPr>
            </w:pPr>
          </w:p>
        </w:tc>
        <w:tc>
          <w:tcPr>
            <w:tcW w:w="1864" w:type="dxa"/>
            <w:vMerge/>
            <w:vAlign w:val="center"/>
          </w:tcPr>
          <w:p w:rsidR="00FB12E1" w:rsidRDefault="00FB12E1" w:rsidP="00FB12E1">
            <w:pPr>
              <w:spacing w:line="360" w:lineRule="auto"/>
              <w:jc w:val="center"/>
              <w:rPr>
                <w:lang w:val="en-US"/>
              </w:rPr>
            </w:pPr>
          </w:p>
        </w:tc>
        <w:tc>
          <w:tcPr>
            <w:tcW w:w="737" w:type="dxa"/>
            <w:textDirection w:val="btLr"/>
            <w:vAlign w:val="center"/>
          </w:tcPr>
          <w:p w:rsidR="00FB12E1" w:rsidRPr="00FB12E1" w:rsidRDefault="00FB12E1" w:rsidP="00FB12E1">
            <w:pPr>
              <w:ind w:left="113" w:right="113"/>
              <w:jc w:val="center"/>
              <w:rPr>
                <w:b/>
                <w:sz w:val="16"/>
                <w:szCs w:val="16"/>
                <w:lang w:val="en-US"/>
              </w:rPr>
            </w:pPr>
            <w:r w:rsidRPr="00FB12E1">
              <w:rPr>
                <w:b/>
                <w:sz w:val="16"/>
                <w:szCs w:val="16"/>
                <w:lang w:val="en-US"/>
              </w:rPr>
              <w:t>Umumiy kassa xarajat</w:t>
            </w:r>
          </w:p>
        </w:tc>
        <w:tc>
          <w:tcPr>
            <w:tcW w:w="711" w:type="dxa"/>
            <w:textDirection w:val="btLr"/>
            <w:vAlign w:val="center"/>
          </w:tcPr>
          <w:p w:rsidR="00FB12E1" w:rsidRPr="00FB12E1" w:rsidRDefault="00FB12E1" w:rsidP="00FB12E1">
            <w:pPr>
              <w:ind w:left="113" w:right="113"/>
              <w:jc w:val="center"/>
              <w:rPr>
                <w:b/>
                <w:sz w:val="16"/>
                <w:szCs w:val="16"/>
                <w:lang w:val="en-US"/>
              </w:rPr>
            </w:pPr>
            <w:r w:rsidRPr="00FB12E1">
              <w:rPr>
                <w:b/>
                <w:sz w:val="16"/>
                <w:szCs w:val="16"/>
                <w:lang w:val="en-US"/>
              </w:rPr>
              <w:t>Jumladan, kassadan naqd ko’rinishda</w:t>
            </w:r>
          </w:p>
        </w:tc>
        <w:tc>
          <w:tcPr>
            <w:tcW w:w="722" w:type="dxa"/>
            <w:textDirection w:val="btLr"/>
            <w:vAlign w:val="center"/>
          </w:tcPr>
          <w:p w:rsidR="00FB12E1" w:rsidRPr="00FB12E1" w:rsidRDefault="00FB12E1" w:rsidP="00FB12E1">
            <w:pPr>
              <w:pStyle w:val="Default"/>
              <w:ind w:left="113" w:right="113"/>
              <w:jc w:val="center"/>
              <w:rPr>
                <w:b/>
                <w:sz w:val="16"/>
                <w:szCs w:val="16"/>
              </w:rPr>
            </w:pPr>
            <w:proofErr w:type="spellStart"/>
            <w:r w:rsidRPr="00FB12E1">
              <w:rPr>
                <w:b/>
                <w:bCs/>
                <w:sz w:val="16"/>
                <w:szCs w:val="16"/>
              </w:rPr>
              <w:t>Kassa</w:t>
            </w:r>
            <w:proofErr w:type="spellEnd"/>
            <w:r w:rsidRPr="00FB12E1">
              <w:rPr>
                <w:b/>
                <w:bCs/>
                <w:sz w:val="16"/>
                <w:szCs w:val="16"/>
              </w:rPr>
              <w:t xml:space="preserve"> </w:t>
            </w:r>
            <w:proofErr w:type="spellStart"/>
            <w:r w:rsidRPr="00FB12E1">
              <w:rPr>
                <w:b/>
                <w:bCs/>
                <w:sz w:val="16"/>
                <w:szCs w:val="16"/>
              </w:rPr>
              <w:t>xarajat</w:t>
            </w:r>
            <w:proofErr w:type="spellEnd"/>
          </w:p>
        </w:tc>
        <w:tc>
          <w:tcPr>
            <w:tcW w:w="711" w:type="dxa"/>
            <w:textDirection w:val="btLr"/>
            <w:vAlign w:val="center"/>
          </w:tcPr>
          <w:p w:rsidR="00FB12E1" w:rsidRPr="00FB12E1" w:rsidRDefault="00FB12E1" w:rsidP="00FB12E1">
            <w:pPr>
              <w:ind w:left="113" w:right="113"/>
              <w:jc w:val="center"/>
              <w:rPr>
                <w:b/>
                <w:sz w:val="16"/>
                <w:szCs w:val="16"/>
                <w:lang w:val="en-US"/>
              </w:rPr>
            </w:pPr>
            <w:r w:rsidRPr="00FB12E1">
              <w:rPr>
                <w:b/>
                <w:sz w:val="16"/>
                <w:szCs w:val="16"/>
                <w:lang w:val="en-US"/>
              </w:rPr>
              <w:t>Jumladan, kassadan naqd ko’rinishda</w:t>
            </w:r>
          </w:p>
        </w:tc>
        <w:tc>
          <w:tcPr>
            <w:tcW w:w="722" w:type="dxa"/>
            <w:textDirection w:val="btLr"/>
            <w:vAlign w:val="center"/>
          </w:tcPr>
          <w:p w:rsidR="00FB12E1" w:rsidRPr="00FB12E1" w:rsidRDefault="00FB12E1" w:rsidP="00FB12E1">
            <w:pPr>
              <w:pStyle w:val="Default"/>
              <w:ind w:left="113" w:right="113"/>
              <w:jc w:val="center"/>
              <w:rPr>
                <w:b/>
                <w:sz w:val="16"/>
                <w:szCs w:val="16"/>
              </w:rPr>
            </w:pPr>
            <w:proofErr w:type="spellStart"/>
            <w:r w:rsidRPr="00FB12E1">
              <w:rPr>
                <w:b/>
                <w:bCs/>
                <w:sz w:val="16"/>
                <w:szCs w:val="16"/>
              </w:rPr>
              <w:t>Kassa</w:t>
            </w:r>
            <w:proofErr w:type="spellEnd"/>
            <w:r w:rsidRPr="00FB12E1">
              <w:rPr>
                <w:b/>
                <w:bCs/>
                <w:sz w:val="16"/>
                <w:szCs w:val="16"/>
              </w:rPr>
              <w:t xml:space="preserve"> </w:t>
            </w:r>
            <w:proofErr w:type="spellStart"/>
            <w:r w:rsidRPr="00FB12E1">
              <w:rPr>
                <w:b/>
                <w:bCs/>
                <w:sz w:val="16"/>
                <w:szCs w:val="16"/>
              </w:rPr>
              <w:t>xarajat</w:t>
            </w:r>
            <w:proofErr w:type="spellEnd"/>
          </w:p>
        </w:tc>
        <w:tc>
          <w:tcPr>
            <w:tcW w:w="711" w:type="dxa"/>
            <w:textDirection w:val="btLr"/>
            <w:vAlign w:val="center"/>
          </w:tcPr>
          <w:p w:rsidR="00FB12E1" w:rsidRPr="00FB12E1" w:rsidRDefault="00FB12E1" w:rsidP="00FB12E1">
            <w:pPr>
              <w:ind w:left="113" w:right="113"/>
              <w:jc w:val="center"/>
              <w:rPr>
                <w:b/>
                <w:sz w:val="16"/>
                <w:szCs w:val="16"/>
                <w:lang w:val="en-US"/>
              </w:rPr>
            </w:pPr>
            <w:r w:rsidRPr="00FB12E1">
              <w:rPr>
                <w:b/>
                <w:sz w:val="16"/>
                <w:szCs w:val="16"/>
                <w:lang w:val="en-US"/>
              </w:rPr>
              <w:t>Jumladan, kassadan naqd ko’rinishda</w:t>
            </w:r>
          </w:p>
        </w:tc>
        <w:tc>
          <w:tcPr>
            <w:tcW w:w="722" w:type="dxa"/>
            <w:textDirection w:val="btLr"/>
            <w:vAlign w:val="center"/>
          </w:tcPr>
          <w:p w:rsidR="00FB12E1" w:rsidRPr="00FB12E1" w:rsidRDefault="00FB12E1" w:rsidP="00FB12E1">
            <w:pPr>
              <w:pStyle w:val="Default"/>
              <w:ind w:left="113" w:right="113"/>
              <w:jc w:val="center"/>
              <w:rPr>
                <w:b/>
                <w:sz w:val="16"/>
                <w:szCs w:val="16"/>
              </w:rPr>
            </w:pPr>
            <w:proofErr w:type="spellStart"/>
            <w:r w:rsidRPr="00FB12E1">
              <w:rPr>
                <w:b/>
                <w:bCs/>
                <w:sz w:val="16"/>
                <w:szCs w:val="16"/>
              </w:rPr>
              <w:t>Kassa</w:t>
            </w:r>
            <w:proofErr w:type="spellEnd"/>
            <w:r w:rsidRPr="00FB12E1">
              <w:rPr>
                <w:b/>
                <w:bCs/>
                <w:sz w:val="16"/>
                <w:szCs w:val="16"/>
              </w:rPr>
              <w:t xml:space="preserve"> </w:t>
            </w:r>
            <w:proofErr w:type="spellStart"/>
            <w:r w:rsidRPr="00FB12E1">
              <w:rPr>
                <w:b/>
                <w:bCs/>
                <w:sz w:val="16"/>
                <w:szCs w:val="16"/>
              </w:rPr>
              <w:t>xarajat</w:t>
            </w:r>
            <w:proofErr w:type="spellEnd"/>
          </w:p>
        </w:tc>
        <w:tc>
          <w:tcPr>
            <w:tcW w:w="711" w:type="dxa"/>
            <w:textDirection w:val="btLr"/>
            <w:vAlign w:val="center"/>
          </w:tcPr>
          <w:p w:rsidR="00FB12E1" w:rsidRPr="00FB12E1" w:rsidRDefault="00FB12E1" w:rsidP="00FB12E1">
            <w:pPr>
              <w:ind w:left="113" w:right="113"/>
              <w:jc w:val="center"/>
              <w:rPr>
                <w:b/>
                <w:sz w:val="16"/>
                <w:szCs w:val="16"/>
              </w:rPr>
            </w:pPr>
            <w:r w:rsidRPr="00FB12E1">
              <w:rPr>
                <w:b/>
                <w:sz w:val="16"/>
                <w:szCs w:val="16"/>
                <w:lang w:val="en-US"/>
              </w:rPr>
              <w:t>Jumladan, kassad</w:t>
            </w:r>
            <w:r w:rsidRPr="00FB12E1">
              <w:rPr>
                <w:b/>
                <w:sz w:val="16"/>
                <w:szCs w:val="16"/>
              </w:rPr>
              <w:t>an naqd ko’rinishda</w:t>
            </w:r>
          </w:p>
        </w:tc>
        <w:tc>
          <w:tcPr>
            <w:tcW w:w="701" w:type="dxa"/>
            <w:textDirection w:val="btLr"/>
            <w:vAlign w:val="center"/>
          </w:tcPr>
          <w:p w:rsidR="00FB12E1" w:rsidRPr="00FB12E1" w:rsidRDefault="00FB12E1" w:rsidP="00FB12E1">
            <w:pPr>
              <w:pStyle w:val="Default"/>
              <w:ind w:left="113" w:right="113"/>
              <w:jc w:val="center"/>
              <w:rPr>
                <w:b/>
                <w:sz w:val="16"/>
                <w:szCs w:val="16"/>
              </w:rPr>
            </w:pPr>
            <w:proofErr w:type="spellStart"/>
            <w:r w:rsidRPr="00FB12E1">
              <w:rPr>
                <w:b/>
                <w:bCs/>
                <w:sz w:val="16"/>
                <w:szCs w:val="16"/>
              </w:rPr>
              <w:t>Kassa</w:t>
            </w:r>
            <w:proofErr w:type="spellEnd"/>
            <w:r w:rsidRPr="00FB12E1">
              <w:rPr>
                <w:b/>
                <w:bCs/>
                <w:sz w:val="16"/>
                <w:szCs w:val="16"/>
              </w:rPr>
              <w:t xml:space="preserve"> </w:t>
            </w:r>
            <w:proofErr w:type="spellStart"/>
            <w:r w:rsidRPr="00FB12E1">
              <w:rPr>
                <w:b/>
                <w:bCs/>
                <w:sz w:val="16"/>
                <w:szCs w:val="16"/>
              </w:rPr>
              <w:t>xarajat</w:t>
            </w:r>
            <w:proofErr w:type="spellEnd"/>
          </w:p>
        </w:tc>
        <w:tc>
          <w:tcPr>
            <w:tcW w:w="721" w:type="dxa"/>
            <w:gridSpan w:val="2"/>
            <w:textDirection w:val="btLr"/>
            <w:vAlign w:val="center"/>
          </w:tcPr>
          <w:p w:rsidR="00FB12E1" w:rsidRPr="00FB12E1" w:rsidRDefault="00FB12E1" w:rsidP="00FB12E1">
            <w:pPr>
              <w:ind w:left="113" w:right="113"/>
              <w:jc w:val="center"/>
              <w:rPr>
                <w:b/>
                <w:sz w:val="16"/>
                <w:szCs w:val="16"/>
              </w:rPr>
            </w:pPr>
            <w:r w:rsidRPr="00FB12E1">
              <w:rPr>
                <w:b/>
                <w:sz w:val="16"/>
                <w:szCs w:val="16"/>
              </w:rPr>
              <w:t>Jumladan, kassadan naqd ko’rinishda</w:t>
            </w:r>
          </w:p>
        </w:tc>
      </w:tr>
      <w:tr w:rsidR="00FB12E1" w:rsidTr="00FB12E1">
        <w:tc>
          <w:tcPr>
            <w:tcW w:w="538" w:type="dxa"/>
            <w:vAlign w:val="center"/>
          </w:tcPr>
          <w:p w:rsidR="00FB12E1" w:rsidRPr="00FB12E1" w:rsidRDefault="00FB12E1" w:rsidP="005219ED">
            <w:pPr>
              <w:spacing w:line="360" w:lineRule="auto"/>
              <w:jc w:val="center"/>
              <w:rPr>
                <w:lang w:val="uz-Cyrl-UZ"/>
              </w:rPr>
            </w:pPr>
            <w:r>
              <w:rPr>
                <w:lang w:val="uz-Cyrl-UZ"/>
              </w:rPr>
              <w:t>1</w:t>
            </w:r>
          </w:p>
        </w:tc>
        <w:tc>
          <w:tcPr>
            <w:tcW w:w="1864" w:type="dxa"/>
            <w:vAlign w:val="center"/>
          </w:tcPr>
          <w:p w:rsidR="00FB12E1" w:rsidRPr="00FB12E1" w:rsidRDefault="00FB12E1" w:rsidP="005219ED">
            <w:pPr>
              <w:spacing w:line="360" w:lineRule="auto"/>
              <w:jc w:val="center"/>
              <w:rPr>
                <w:sz w:val="24"/>
                <w:szCs w:val="24"/>
                <w:lang w:val="en-US"/>
              </w:rPr>
            </w:pPr>
            <w:r w:rsidRPr="00FB12E1">
              <w:rPr>
                <w:sz w:val="24"/>
                <w:szCs w:val="24"/>
                <w:lang w:val="en-US"/>
              </w:rPr>
              <w:t>Ish haqi</w:t>
            </w:r>
          </w:p>
        </w:tc>
        <w:tc>
          <w:tcPr>
            <w:tcW w:w="737" w:type="dxa"/>
            <w:vAlign w:val="center"/>
          </w:tcPr>
          <w:p w:rsidR="00FB12E1" w:rsidRPr="00FB12E1" w:rsidRDefault="00FB12E1" w:rsidP="00FB12E1">
            <w:pPr>
              <w:pStyle w:val="Default"/>
              <w:jc w:val="center"/>
              <w:rPr>
                <w:b/>
                <w:sz w:val="20"/>
                <w:szCs w:val="18"/>
              </w:rPr>
            </w:pPr>
            <w:r w:rsidRPr="00FB12E1">
              <w:rPr>
                <w:b/>
                <w:sz w:val="20"/>
                <w:szCs w:val="18"/>
              </w:rPr>
              <w:t>1656,6</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496,98</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1734,8</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520,44</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1486,8</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446,04</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1349,5</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404,85</w:t>
            </w:r>
          </w:p>
        </w:tc>
        <w:tc>
          <w:tcPr>
            <w:tcW w:w="711" w:type="dxa"/>
            <w:gridSpan w:val="2"/>
            <w:vAlign w:val="center"/>
          </w:tcPr>
          <w:p w:rsidR="00FB12E1" w:rsidRPr="00FB12E1" w:rsidRDefault="00FB12E1" w:rsidP="00FB12E1">
            <w:pPr>
              <w:pStyle w:val="Default"/>
              <w:jc w:val="center"/>
              <w:rPr>
                <w:b/>
                <w:sz w:val="20"/>
                <w:szCs w:val="18"/>
              </w:rPr>
            </w:pPr>
            <w:r w:rsidRPr="00FB12E1">
              <w:rPr>
                <w:b/>
                <w:sz w:val="20"/>
                <w:szCs w:val="18"/>
              </w:rPr>
              <w:t>1182</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354,6</w:t>
            </w:r>
          </w:p>
        </w:tc>
      </w:tr>
      <w:tr w:rsidR="00FB12E1" w:rsidTr="00FB12E1">
        <w:tc>
          <w:tcPr>
            <w:tcW w:w="538" w:type="dxa"/>
            <w:vAlign w:val="center"/>
          </w:tcPr>
          <w:p w:rsidR="00FB12E1" w:rsidRPr="00FB12E1" w:rsidRDefault="00FB12E1" w:rsidP="005219ED">
            <w:pPr>
              <w:spacing w:line="360" w:lineRule="auto"/>
              <w:jc w:val="center"/>
              <w:rPr>
                <w:lang w:val="uz-Cyrl-UZ"/>
              </w:rPr>
            </w:pPr>
            <w:r>
              <w:rPr>
                <w:lang w:val="uz-Cyrl-UZ"/>
              </w:rPr>
              <w:t>2</w:t>
            </w:r>
          </w:p>
        </w:tc>
        <w:tc>
          <w:tcPr>
            <w:tcW w:w="1864" w:type="dxa"/>
            <w:vAlign w:val="center"/>
          </w:tcPr>
          <w:p w:rsidR="00FB12E1" w:rsidRPr="00FB12E1" w:rsidRDefault="00FB12E1" w:rsidP="005219ED">
            <w:pPr>
              <w:spacing w:line="360" w:lineRule="auto"/>
              <w:jc w:val="center"/>
              <w:rPr>
                <w:sz w:val="24"/>
                <w:szCs w:val="24"/>
                <w:lang w:val="en-US"/>
              </w:rPr>
            </w:pPr>
            <w:r w:rsidRPr="00FB12E1">
              <w:rPr>
                <w:sz w:val="24"/>
                <w:szCs w:val="24"/>
                <w:lang w:val="en-US"/>
              </w:rPr>
              <w:t>Ijtimoiy nafaqa</w:t>
            </w:r>
          </w:p>
        </w:tc>
        <w:tc>
          <w:tcPr>
            <w:tcW w:w="737" w:type="dxa"/>
            <w:vAlign w:val="center"/>
          </w:tcPr>
          <w:p w:rsidR="00FB12E1" w:rsidRPr="00FB12E1" w:rsidRDefault="00FB12E1" w:rsidP="00FB12E1">
            <w:pPr>
              <w:pStyle w:val="Default"/>
              <w:jc w:val="center"/>
              <w:rPr>
                <w:b/>
                <w:sz w:val="20"/>
                <w:szCs w:val="18"/>
              </w:rPr>
            </w:pPr>
            <w:r w:rsidRPr="00FB12E1">
              <w:rPr>
                <w:b/>
                <w:sz w:val="20"/>
                <w:szCs w:val="18"/>
              </w:rPr>
              <w:t>25,1</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7,53</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24,9</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7,47</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29,8</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8,94</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4,8</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1,44</w:t>
            </w:r>
          </w:p>
        </w:tc>
        <w:tc>
          <w:tcPr>
            <w:tcW w:w="711" w:type="dxa"/>
            <w:gridSpan w:val="2"/>
            <w:vAlign w:val="center"/>
          </w:tcPr>
          <w:p w:rsidR="00FB12E1" w:rsidRPr="00FB12E1" w:rsidRDefault="00FB12E1" w:rsidP="00FB12E1">
            <w:pPr>
              <w:pStyle w:val="Default"/>
              <w:jc w:val="center"/>
              <w:rPr>
                <w:b/>
                <w:sz w:val="20"/>
                <w:szCs w:val="18"/>
              </w:rPr>
            </w:pPr>
            <w:r w:rsidRPr="00FB12E1">
              <w:rPr>
                <w:b/>
                <w:sz w:val="20"/>
                <w:szCs w:val="18"/>
              </w:rPr>
              <w:t>11,6</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3,48</w:t>
            </w:r>
          </w:p>
        </w:tc>
      </w:tr>
      <w:tr w:rsidR="00FB12E1" w:rsidTr="00FB12E1">
        <w:tc>
          <w:tcPr>
            <w:tcW w:w="538" w:type="dxa"/>
            <w:vAlign w:val="center"/>
          </w:tcPr>
          <w:p w:rsidR="00FB12E1" w:rsidRDefault="00FB12E1" w:rsidP="005219ED">
            <w:pPr>
              <w:spacing w:line="360" w:lineRule="auto"/>
              <w:jc w:val="center"/>
              <w:rPr>
                <w:lang w:val="en-US"/>
              </w:rPr>
            </w:pPr>
            <w:r>
              <w:rPr>
                <w:lang w:val="en-US"/>
              </w:rPr>
              <w:t>3</w:t>
            </w:r>
          </w:p>
        </w:tc>
        <w:tc>
          <w:tcPr>
            <w:tcW w:w="1864" w:type="dxa"/>
            <w:vAlign w:val="center"/>
          </w:tcPr>
          <w:p w:rsidR="00FB12E1" w:rsidRPr="00FB12E1" w:rsidRDefault="00FB12E1" w:rsidP="005219ED">
            <w:pPr>
              <w:spacing w:line="360" w:lineRule="auto"/>
              <w:jc w:val="center"/>
              <w:rPr>
                <w:sz w:val="24"/>
                <w:szCs w:val="24"/>
                <w:lang w:val="en-US"/>
              </w:rPr>
            </w:pPr>
            <w:r w:rsidRPr="00FB12E1">
              <w:rPr>
                <w:sz w:val="24"/>
                <w:szCs w:val="24"/>
                <w:lang w:val="en-US"/>
              </w:rPr>
              <w:t xml:space="preserve">Stipendiya </w:t>
            </w:r>
          </w:p>
        </w:tc>
        <w:tc>
          <w:tcPr>
            <w:tcW w:w="737" w:type="dxa"/>
            <w:vAlign w:val="center"/>
          </w:tcPr>
          <w:p w:rsidR="00FB12E1" w:rsidRPr="00FB12E1" w:rsidRDefault="00FB12E1" w:rsidP="00FB12E1">
            <w:pPr>
              <w:pStyle w:val="Default"/>
              <w:jc w:val="center"/>
              <w:rPr>
                <w:b/>
                <w:sz w:val="20"/>
                <w:szCs w:val="18"/>
              </w:rPr>
            </w:pPr>
            <w:r w:rsidRPr="00FB12E1">
              <w:rPr>
                <w:b/>
                <w:sz w:val="20"/>
                <w:szCs w:val="18"/>
              </w:rPr>
              <w:t>2324,6</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697,38</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2216,6</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664,98</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1951,7</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585,51</w:t>
            </w:r>
          </w:p>
        </w:tc>
        <w:tc>
          <w:tcPr>
            <w:tcW w:w="722" w:type="dxa"/>
            <w:vAlign w:val="center"/>
          </w:tcPr>
          <w:p w:rsidR="00FB12E1" w:rsidRPr="00FB12E1" w:rsidRDefault="00FB12E1" w:rsidP="00FB12E1">
            <w:pPr>
              <w:pStyle w:val="Default"/>
              <w:jc w:val="center"/>
              <w:rPr>
                <w:b/>
                <w:sz w:val="20"/>
                <w:szCs w:val="18"/>
              </w:rPr>
            </w:pPr>
            <w:r w:rsidRPr="00FB12E1">
              <w:rPr>
                <w:b/>
                <w:sz w:val="20"/>
                <w:szCs w:val="18"/>
              </w:rPr>
              <w:t>1508,2</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452,46</w:t>
            </w:r>
          </w:p>
        </w:tc>
        <w:tc>
          <w:tcPr>
            <w:tcW w:w="711" w:type="dxa"/>
            <w:gridSpan w:val="2"/>
            <w:vAlign w:val="center"/>
          </w:tcPr>
          <w:p w:rsidR="00FB12E1" w:rsidRPr="00FB12E1" w:rsidRDefault="00FB12E1" w:rsidP="00FB12E1">
            <w:pPr>
              <w:pStyle w:val="Default"/>
              <w:jc w:val="center"/>
              <w:rPr>
                <w:b/>
                <w:sz w:val="20"/>
                <w:szCs w:val="18"/>
              </w:rPr>
            </w:pPr>
            <w:r w:rsidRPr="00FB12E1">
              <w:rPr>
                <w:b/>
                <w:sz w:val="20"/>
                <w:szCs w:val="18"/>
              </w:rPr>
              <w:t>1447,1</w:t>
            </w:r>
          </w:p>
        </w:tc>
        <w:tc>
          <w:tcPr>
            <w:tcW w:w="711" w:type="dxa"/>
            <w:vAlign w:val="center"/>
          </w:tcPr>
          <w:p w:rsidR="00FB12E1" w:rsidRPr="00FB12E1" w:rsidRDefault="00FB12E1" w:rsidP="00FB12E1">
            <w:pPr>
              <w:pStyle w:val="Default"/>
              <w:jc w:val="center"/>
              <w:rPr>
                <w:b/>
                <w:sz w:val="20"/>
                <w:szCs w:val="18"/>
              </w:rPr>
            </w:pPr>
            <w:r w:rsidRPr="00FB12E1">
              <w:rPr>
                <w:b/>
                <w:i/>
                <w:iCs/>
                <w:sz w:val="20"/>
                <w:szCs w:val="18"/>
              </w:rPr>
              <w:t>434,13</w:t>
            </w:r>
          </w:p>
        </w:tc>
      </w:tr>
      <w:tr w:rsidR="00FB12E1" w:rsidTr="00FB12E1">
        <w:tc>
          <w:tcPr>
            <w:tcW w:w="538" w:type="dxa"/>
            <w:vAlign w:val="center"/>
          </w:tcPr>
          <w:p w:rsidR="00FB12E1" w:rsidRPr="00FB12E1" w:rsidRDefault="00FB12E1" w:rsidP="005219ED">
            <w:pPr>
              <w:spacing w:line="360" w:lineRule="auto"/>
              <w:jc w:val="center"/>
              <w:rPr>
                <w:lang w:val="uz-Cyrl-UZ"/>
              </w:rPr>
            </w:pPr>
          </w:p>
        </w:tc>
        <w:tc>
          <w:tcPr>
            <w:tcW w:w="1864" w:type="dxa"/>
          </w:tcPr>
          <w:p w:rsidR="00FB12E1" w:rsidRPr="00FB12E1" w:rsidRDefault="00FB12E1" w:rsidP="00FB12E1">
            <w:pPr>
              <w:pStyle w:val="Default"/>
              <w:jc w:val="center"/>
              <w:rPr>
                <w:lang w:val="en-US"/>
              </w:rPr>
            </w:pPr>
            <w:r w:rsidRPr="00FB12E1">
              <w:rPr>
                <w:bCs/>
                <w:i/>
                <w:iCs/>
                <w:lang w:val="en-US"/>
              </w:rPr>
              <w:t>I-</w:t>
            </w:r>
            <w:proofErr w:type="spellStart"/>
            <w:r w:rsidRPr="00FB12E1">
              <w:rPr>
                <w:bCs/>
                <w:i/>
                <w:iCs/>
                <w:lang w:val="en-US"/>
              </w:rPr>
              <w:t>guruh</w:t>
            </w:r>
            <w:proofErr w:type="spellEnd"/>
            <w:r w:rsidRPr="00FB12E1">
              <w:rPr>
                <w:bCs/>
                <w:i/>
                <w:iCs/>
                <w:lang w:val="en-US"/>
              </w:rPr>
              <w:t xml:space="preserve"> </w:t>
            </w:r>
            <w:proofErr w:type="spellStart"/>
            <w:r w:rsidRPr="00FB12E1">
              <w:rPr>
                <w:bCs/>
                <w:i/>
                <w:iCs/>
                <w:lang w:val="en-US"/>
              </w:rPr>
              <w:t>xarajatlari</w:t>
            </w:r>
            <w:proofErr w:type="spellEnd"/>
            <w:r w:rsidRPr="00FB12E1">
              <w:rPr>
                <w:bCs/>
                <w:i/>
                <w:iCs/>
                <w:lang w:val="en-US"/>
              </w:rPr>
              <w:t xml:space="preserve"> </w:t>
            </w:r>
            <w:proofErr w:type="spellStart"/>
            <w:r w:rsidRPr="00FB12E1">
              <w:rPr>
                <w:bCs/>
                <w:i/>
                <w:iCs/>
                <w:lang w:val="en-US"/>
              </w:rPr>
              <w:t>bo’yicha</w:t>
            </w:r>
            <w:proofErr w:type="spellEnd"/>
            <w:r w:rsidRPr="00FB12E1">
              <w:rPr>
                <w:bCs/>
                <w:i/>
                <w:iCs/>
                <w:lang w:val="en-US"/>
              </w:rPr>
              <w:t xml:space="preserve"> </w:t>
            </w:r>
            <w:proofErr w:type="spellStart"/>
            <w:r w:rsidRPr="00FB12E1">
              <w:rPr>
                <w:bCs/>
                <w:i/>
                <w:iCs/>
                <w:lang w:val="en-US"/>
              </w:rPr>
              <w:t>jami</w:t>
            </w:r>
            <w:proofErr w:type="spellEnd"/>
          </w:p>
        </w:tc>
        <w:tc>
          <w:tcPr>
            <w:tcW w:w="737" w:type="dxa"/>
            <w:vAlign w:val="center"/>
          </w:tcPr>
          <w:p w:rsidR="00FB12E1" w:rsidRPr="00FB12E1" w:rsidRDefault="00FB12E1" w:rsidP="00FB12E1">
            <w:pPr>
              <w:pStyle w:val="Default"/>
              <w:jc w:val="center"/>
              <w:rPr>
                <w:b/>
                <w:sz w:val="20"/>
                <w:szCs w:val="18"/>
              </w:rPr>
            </w:pPr>
            <w:r w:rsidRPr="00FB12E1">
              <w:rPr>
                <w:b/>
                <w:bCs/>
                <w:sz w:val="20"/>
                <w:szCs w:val="18"/>
              </w:rPr>
              <w:t>4006,3</w:t>
            </w:r>
          </w:p>
        </w:tc>
        <w:tc>
          <w:tcPr>
            <w:tcW w:w="711" w:type="dxa"/>
            <w:vAlign w:val="center"/>
          </w:tcPr>
          <w:p w:rsidR="00FB12E1" w:rsidRPr="00FB12E1" w:rsidRDefault="00FB12E1" w:rsidP="00FB12E1">
            <w:pPr>
              <w:pStyle w:val="Default"/>
              <w:jc w:val="center"/>
              <w:rPr>
                <w:b/>
                <w:sz w:val="20"/>
                <w:szCs w:val="18"/>
              </w:rPr>
            </w:pPr>
            <w:r w:rsidRPr="00FB12E1">
              <w:rPr>
                <w:b/>
                <w:bCs/>
                <w:i/>
                <w:iCs/>
                <w:sz w:val="20"/>
                <w:szCs w:val="18"/>
              </w:rPr>
              <w:t>1201,89</w:t>
            </w:r>
          </w:p>
        </w:tc>
        <w:tc>
          <w:tcPr>
            <w:tcW w:w="722" w:type="dxa"/>
            <w:vAlign w:val="center"/>
          </w:tcPr>
          <w:p w:rsidR="00FB12E1" w:rsidRPr="00FB12E1" w:rsidRDefault="00FB12E1" w:rsidP="00FB12E1">
            <w:pPr>
              <w:pStyle w:val="Default"/>
              <w:jc w:val="center"/>
              <w:rPr>
                <w:b/>
                <w:sz w:val="20"/>
                <w:szCs w:val="18"/>
              </w:rPr>
            </w:pPr>
            <w:r w:rsidRPr="00FB12E1">
              <w:rPr>
                <w:b/>
                <w:bCs/>
                <w:sz w:val="20"/>
                <w:szCs w:val="18"/>
              </w:rPr>
              <w:t>3976,3</w:t>
            </w:r>
          </w:p>
        </w:tc>
        <w:tc>
          <w:tcPr>
            <w:tcW w:w="711" w:type="dxa"/>
            <w:vAlign w:val="center"/>
          </w:tcPr>
          <w:p w:rsidR="00FB12E1" w:rsidRPr="00FB12E1" w:rsidRDefault="00FB12E1" w:rsidP="00FB12E1">
            <w:pPr>
              <w:pStyle w:val="Default"/>
              <w:jc w:val="center"/>
              <w:rPr>
                <w:b/>
                <w:sz w:val="20"/>
                <w:szCs w:val="18"/>
              </w:rPr>
            </w:pPr>
            <w:r w:rsidRPr="00FB12E1">
              <w:rPr>
                <w:b/>
                <w:bCs/>
                <w:i/>
                <w:iCs/>
                <w:sz w:val="20"/>
                <w:szCs w:val="18"/>
              </w:rPr>
              <w:t>1192,89</w:t>
            </w:r>
          </w:p>
        </w:tc>
        <w:tc>
          <w:tcPr>
            <w:tcW w:w="722" w:type="dxa"/>
            <w:vAlign w:val="center"/>
          </w:tcPr>
          <w:p w:rsidR="00FB12E1" w:rsidRPr="00FB12E1" w:rsidRDefault="00FB12E1" w:rsidP="00FB12E1">
            <w:pPr>
              <w:pStyle w:val="Default"/>
              <w:jc w:val="center"/>
              <w:rPr>
                <w:b/>
                <w:sz w:val="20"/>
                <w:szCs w:val="18"/>
              </w:rPr>
            </w:pPr>
            <w:r w:rsidRPr="00FB12E1">
              <w:rPr>
                <w:b/>
                <w:bCs/>
                <w:sz w:val="20"/>
                <w:szCs w:val="18"/>
              </w:rPr>
              <w:t>3468,3</w:t>
            </w:r>
          </w:p>
        </w:tc>
        <w:tc>
          <w:tcPr>
            <w:tcW w:w="711" w:type="dxa"/>
            <w:vAlign w:val="center"/>
          </w:tcPr>
          <w:p w:rsidR="00FB12E1" w:rsidRPr="00FB12E1" w:rsidRDefault="00FB12E1" w:rsidP="00FB12E1">
            <w:pPr>
              <w:pStyle w:val="Default"/>
              <w:jc w:val="center"/>
              <w:rPr>
                <w:b/>
                <w:sz w:val="20"/>
                <w:szCs w:val="18"/>
              </w:rPr>
            </w:pPr>
            <w:r w:rsidRPr="00FB12E1">
              <w:rPr>
                <w:b/>
                <w:bCs/>
                <w:i/>
                <w:iCs/>
                <w:sz w:val="20"/>
                <w:szCs w:val="18"/>
              </w:rPr>
              <w:t>1040,49</w:t>
            </w:r>
          </w:p>
        </w:tc>
        <w:tc>
          <w:tcPr>
            <w:tcW w:w="722" w:type="dxa"/>
            <w:vAlign w:val="center"/>
          </w:tcPr>
          <w:p w:rsidR="00FB12E1" w:rsidRPr="00FB12E1" w:rsidRDefault="00FB12E1" w:rsidP="00FB12E1">
            <w:pPr>
              <w:pStyle w:val="Default"/>
              <w:jc w:val="center"/>
              <w:rPr>
                <w:b/>
                <w:sz w:val="20"/>
                <w:szCs w:val="18"/>
              </w:rPr>
            </w:pPr>
            <w:r w:rsidRPr="00FB12E1">
              <w:rPr>
                <w:b/>
                <w:bCs/>
                <w:sz w:val="20"/>
                <w:szCs w:val="18"/>
              </w:rPr>
              <w:t>2862,5</w:t>
            </w:r>
          </w:p>
        </w:tc>
        <w:tc>
          <w:tcPr>
            <w:tcW w:w="711" w:type="dxa"/>
            <w:vAlign w:val="center"/>
          </w:tcPr>
          <w:p w:rsidR="00FB12E1" w:rsidRPr="00FB12E1" w:rsidRDefault="00FB12E1" w:rsidP="00FB12E1">
            <w:pPr>
              <w:pStyle w:val="Default"/>
              <w:jc w:val="center"/>
              <w:rPr>
                <w:b/>
                <w:sz w:val="20"/>
                <w:szCs w:val="18"/>
              </w:rPr>
            </w:pPr>
            <w:r w:rsidRPr="00FB12E1">
              <w:rPr>
                <w:b/>
                <w:bCs/>
                <w:i/>
                <w:iCs/>
                <w:sz w:val="20"/>
                <w:szCs w:val="18"/>
              </w:rPr>
              <w:t>858,75</w:t>
            </w:r>
          </w:p>
        </w:tc>
        <w:tc>
          <w:tcPr>
            <w:tcW w:w="711" w:type="dxa"/>
            <w:gridSpan w:val="2"/>
            <w:vAlign w:val="center"/>
          </w:tcPr>
          <w:p w:rsidR="00FB12E1" w:rsidRPr="00FB12E1" w:rsidRDefault="00FB12E1" w:rsidP="00FB12E1">
            <w:pPr>
              <w:pStyle w:val="Default"/>
              <w:jc w:val="center"/>
              <w:rPr>
                <w:b/>
                <w:sz w:val="20"/>
                <w:szCs w:val="18"/>
              </w:rPr>
            </w:pPr>
            <w:r w:rsidRPr="00FB12E1">
              <w:rPr>
                <w:b/>
                <w:bCs/>
                <w:sz w:val="20"/>
                <w:szCs w:val="18"/>
              </w:rPr>
              <w:t>2640,7</w:t>
            </w:r>
          </w:p>
        </w:tc>
        <w:tc>
          <w:tcPr>
            <w:tcW w:w="711" w:type="dxa"/>
            <w:vAlign w:val="center"/>
          </w:tcPr>
          <w:p w:rsidR="00FB12E1" w:rsidRPr="00FB12E1" w:rsidRDefault="00FB12E1" w:rsidP="00FB12E1">
            <w:pPr>
              <w:pStyle w:val="Default"/>
              <w:jc w:val="center"/>
              <w:rPr>
                <w:b/>
                <w:sz w:val="20"/>
                <w:szCs w:val="18"/>
              </w:rPr>
            </w:pPr>
            <w:r w:rsidRPr="00FB12E1">
              <w:rPr>
                <w:b/>
                <w:bCs/>
                <w:i/>
                <w:iCs/>
                <w:sz w:val="20"/>
                <w:szCs w:val="18"/>
              </w:rPr>
              <w:t>792,21</w:t>
            </w:r>
          </w:p>
        </w:tc>
      </w:tr>
    </w:tbl>
    <w:p w:rsidR="005219ED" w:rsidRDefault="005219ED" w:rsidP="005219ED">
      <w:pPr>
        <w:spacing w:after="0" w:line="360" w:lineRule="auto"/>
        <w:ind w:firstLine="709"/>
        <w:jc w:val="both"/>
        <w:rPr>
          <w:lang w:val="en-US"/>
        </w:rPr>
      </w:pPr>
    </w:p>
    <w:p w:rsidR="00FB12E1" w:rsidRPr="00FB12E1" w:rsidRDefault="00FB12E1" w:rsidP="00FB12E1">
      <w:pPr>
        <w:spacing w:after="0" w:line="360" w:lineRule="auto"/>
        <w:ind w:firstLine="709"/>
        <w:jc w:val="both"/>
        <w:rPr>
          <w:lang w:val="en-US"/>
        </w:rPr>
      </w:pPr>
      <w:r w:rsidRPr="00FB12E1">
        <w:rPr>
          <w:lang w:val="en-US"/>
        </w:rPr>
        <w:t xml:space="preserve">Jadvalda keltirilgan ma’lumotlardan ko’rish mumkinki, Toshkent moliya institutining so’nggi besh yil davomida byudjetdan moliyalashtirilishi kamayib borgan. Xususan, birinchi guruh xarajatlari bo’yicha kassa xarajatlari 2014 yilda 1656,6 mln. so`mni tashkil qilgan bo`lsa, 2018 yilga kelib ushbu summa 1182 mln. so`m ni tashkil qilgan. </w:t>
      </w:r>
    </w:p>
    <w:p w:rsidR="00FB12E1" w:rsidRPr="00FB12E1" w:rsidRDefault="00FB12E1" w:rsidP="00FB12E1">
      <w:pPr>
        <w:spacing w:after="0" w:line="360" w:lineRule="auto"/>
        <w:ind w:firstLine="709"/>
        <w:jc w:val="both"/>
        <w:rPr>
          <w:lang w:val="en-US"/>
        </w:rPr>
      </w:pPr>
      <w:r w:rsidRPr="00FB12E1">
        <w:rPr>
          <w:lang w:val="en-US"/>
        </w:rPr>
        <w:t>Quyidagi holatlarda naqd pul mablag’lari tashkilot kassasiga kirim qilinadi va buxgalteriya hisob</w:t>
      </w:r>
      <w:r>
        <w:rPr>
          <w:lang w:val="en-US"/>
        </w:rPr>
        <w:t xml:space="preserve"> </w:t>
      </w:r>
      <w:r w:rsidRPr="00FB12E1">
        <w:rPr>
          <w:lang w:val="en-US"/>
        </w:rPr>
        <w:t xml:space="preserve">varaqlarida aks ettiriladi: </w:t>
      </w:r>
    </w:p>
    <w:p w:rsidR="00FB12E1" w:rsidRPr="00FB12E1" w:rsidRDefault="00FB12E1" w:rsidP="00FB12E1">
      <w:pPr>
        <w:spacing w:after="0" w:line="360" w:lineRule="auto"/>
        <w:ind w:firstLine="709"/>
        <w:jc w:val="both"/>
        <w:rPr>
          <w:lang w:val="en-US"/>
        </w:rPr>
      </w:pPr>
      <w:r w:rsidRPr="00FB12E1">
        <w:rPr>
          <w:lang w:val="en-US"/>
        </w:rPr>
        <w:t xml:space="preserve">Ish haqi, stipendiya, avans, xizmat safari uchun byudjet mablag’lari hisobidan xarajatlar smetasi doirasida naqd pul olib kelinsa: </w:t>
      </w:r>
    </w:p>
    <w:p w:rsidR="00FB12E1" w:rsidRPr="00FB12E1" w:rsidRDefault="00FB12E1" w:rsidP="00FB12E1">
      <w:pPr>
        <w:spacing w:after="0" w:line="360" w:lineRule="auto"/>
        <w:ind w:firstLine="709"/>
        <w:jc w:val="both"/>
        <w:rPr>
          <w:lang w:val="en-US"/>
        </w:rPr>
      </w:pPr>
      <w:r w:rsidRPr="00FB12E1">
        <w:rPr>
          <w:lang w:val="en-US"/>
        </w:rPr>
        <w:t xml:space="preserve">Dt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232 Byudjetdan moliyalashtirish. </w:t>
      </w:r>
    </w:p>
    <w:p w:rsidR="00FB12E1" w:rsidRPr="00FB12E1" w:rsidRDefault="00FB12E1" w:rsidP="00FB12E1">
      <w:pPr>
        <w:spacing w:after="0" w:line="360" w:lineRule="auto"/>
        <w:ind w:firstLine="709"/>
        <w:jc w:val="both"/>
        <w:rPr>
          <w:lang w:val="en-US"/>
        </w:rPr>
      </w:pPr>
      <w:r w:rsidRPr="00FB12E1">
        <w:rPr>
          <w:lang w:val="en-US"/>
        </w:rPr>
        <w:t xml:space="preserve">Ish haqi, stipendiya, avans, xizmat safari uchun to’lov kontrakt shakli mablag’lari hisobidan daromadlar va xarajatlar smetasi doirasida naqd pul olib kelinsa: </w:t>
      </w:r>
    </w:p>
    <w:p w:rsidR="00FB12E1" w:rsidRPr="00FB12E1" w:rsidRDefault="00FB12E1" w:rsidP="00FB12E1">
      <w:pPr>
        <w:spacing w:after="0" w:line="360" w:lineRule="auto"/>
        <w:ind w:firstLine="709"/>
        <w:jc w:val="both"/>
        <w:rPr>
          <w:lang w:val="en-US"/>
        </w:rPr>
      </w:pPr>
      <w:r w:rsidRPr="00FB12E1">
        <w:rPr>
          <w:lang w:val="en-US"/>
        </w:rPr>
        <w:lastRenderedPageBreak/>
        <w:t xml:space="preserve">Dt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111 Ta’lim muassasalarida o’qitishning to’lov-kontrakt shaklidan tushgan tushumlar; </w:t>
      </w:r>
    </w:p>
    <w:p w:rsidR="00FB12E1" w:rsidRDefault="00FB12E1" w:rsidP="00FB12E1">
      <w:pPr>
        <w:spacing w:after="0" w:line="360" w:lineRule="auto"/>
        <w:ind w:firstLine="709"/>
        <w:jc w:val="both"/>
        <w:rPr>
          <w:lang w:val="en-US"/>
        </w:rPr>
      </w:pPr>
      <w:r w:rsidRPr="00CB5ACE">
        <w:rPr>
          <w:lang w:val="en-US"/>
        </w:rPr>
        <w:t>Ish haqi, stipendiya, avans, xizmat safari uchun to’lovlarning maxsus turlariga doir hiob kitoblardan tushgan mablag’lar hisobidan naqd pul olib kelinsa:</w:t>
      </w:r>
    </w:p>
    <w:p w:rsidR="00FB12E1" w:rsidRPr="00FB12E1" w:rsidRDefault="00FB12E1" w:rsidP="00FB12E1">
      <w:pPr>
        <w:spacing w:after="0" w:line="360" w:lineRule="auto"/>
        <w:ind w:firstLine="709"/>
        <w:jc w:val="both"/>
        <w:rPr>
          <w:lang w:val="en-US"/>
        </w:rPr>
      </w:pPr>
      <w:r w:rsidRPr="00FB12E1">
        <w:rPr>
          <w:lang w:val="en-US"/>
        </w:rPr>
        <w:t xml:space="preserve">D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110 To’lovlarning maxsus turlariga doir hisob-kitoblardan tushgan mablag’lar; </w:t>
      </w:r>
    </w:p>
    <w:p w:rsidR="00FB12E1" w:rsidRPr="00FB12E1" w:rsidRDefault="00FB12E1" w:rsidP="00FB12E1">
      <w:pPr>
        <w:spacing w:after="0" w:line="360" w:lineRule="auto"/>
        <w:ind w:firstLine="709"/>
        <w:jc w:val="both"/>
        <w:rPr>
          <w:lang w:val="en-US"/>
        </w:rPr>
      </w:pPr>
      <w:r w:rsidRPr="00FB12E1">
        <w:rPr>
          <w:lang w:val="en-US"/>
        </w:rPr>
        <w:t xml:space="preserve">Ish haqi, stipendiya, avans, xizmat safari uchun rivojlantirish jamg’armasi </w:t>
      </w:r>
    </w:p>
    <w:p w:rsidR="00FB12E1" w:rsidRPr="00FB12E1" w:rsidRDefault="00FB12E1" w:rsidP="00FB12E1">
      <w:pPr>
        <w:spacing w:after="0" w:line="360" w:lineRule="auto"/>
        <w:ind w:firstLine="709"/>
        <w:jc w:val="both"/>
        <w:rPr>
          <w:lang w:val="en-US"/>
        </w:rPr>
      </w:pPr>
      <w:r w:rsidRPr="00FB12E1">
        <w:rPr>
          <w:lang w:val="en-US"/>
        </w:rPr>
        <w:t xml:space="preserve">mablag’lari hisobidan naqd pul olib kelinsa: </w:t>
      </w:r>
    </w:p>
    <w:p w:rsidR="00FB12E1" w:rsidRPr="00FB12E1" w:rsidRDefault="00FB12E1" w:rsidP="00FB12E1">
      <w:pPr>
        <w:spacing w:after="0" w:line="360" w:lineRule="auto"/>
        <w:ind w:firstLine="709"/>
        <w:jc w:val="both"/>
        <w:rPr>
          <w:lang w:val="en-US"/>
        </w:rPr>
      </w:pPr>
      <w:r w:rsidRPr="00FB12E1">
        <w:rPr>
          <w:lang w:val="en-US"/>
        </w:rPr>
        <w:t xml:space="preserve">Dt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112 Byudjet tashkilotini rivojlantirish jamg’armasi mablag’lari </w:t>
      </w:r>
    </w:p>
    <w:p w:rsidR="00FB12E1" w:rsidRPr="00FB12E1" w:rsidRDefault="00FB12E1" w:rsidP="00FB12E1">
      <w:pPr>
        <w:spacing w:after="0" w:line="360" w:lineRule="auto"/>
        <w:ind w:firstLine="709"/>
        <w:jc w:val="both"/>
        <w:rPr>
          <w:lang w:val="en-US"/>
        </w:rPr>
      </w:pPr>
      <w:r w:rsidRPr="00FB12E1">
        <w:rPr>
          <w:lang w:val="en-US"/>
        </w:rPr>
        <w:t xml:space="preserve">Ish haqi, stipendiya, avans, xizmat safari uchun boshqa byudjetdan tashqari mablag’lar hisobidan naqd pul olib kelinsa: </w:t>
      </w:r>
    </w:p>
    <w:p w:rsidR="00FB12E1" w:rsidRPr="00FB12E1" w:rsidRDefault="00FB12E1" w:rsidP="00FB12E1">
      <w:pPr>
        <w:spacing w:after="0" w:line="360" w:lineRule="auto"/>
        <w:ind w:firstLine="709"/>
        <w:jc w:val="both"/>
        <w:rPr>
          <w:lang w:val="en-US"/>
        </w:rPr>
      </w:pPr>
      <w:r w:rsidRPr="00FB12E1">
        <w:rPr>
          <w:lang w:val="en-US"/>
        </w:rPr>
        <w:t xml:space="preserve">Dt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113 Boshqa byudjetdan tashqari mablag’lar </w:t>
      </w:r>
    </w:p>
    <w:p w:rsidR="00FB12E1" w:rsidRPr="00FB12E1" w:rsidRDefault="00FB12E1" w:rsidP="00FB12E1">
      <w:pPr>
        <w:spacing w:after="0" w:line="360" w:lineRule="auto"/>
        <w:ind w:firstLine="709"/>
        <w:jc w:val="both"/>
        <w:rPr>
          <w:lang w:val="en-US"/>
        </w:rPr>
      </w:pPr>
      <w:r w:rsidRPr="00FB12E1">
        <w:rPr>
          <w:lang w:val="en-US"/>
        </w:rPr>
        <w:t xml:space="preserve">Pensiya va ijtimoiy nafaqalar uchun pensiya jamg’armasi tomonidan kelib tushgan mablag’lar kassaga olib kelinsa: </w:t>
      </w:r>
    </w:p>
    <w:p w:rsidR="00FB12E1" w:rsidRPr="00FB12E1" w:rsidRDefault="00FB12E1" w:rsidP="00FB12E1">
      <w:pPr>
        <w:spacing w:after="0" w:line="360" w:lineRule="auto"/>
        <w:ind w:firstLine="709"/>
        <w:jc w:val="both"/>
        <w:rPr>
          <w:lang w:val="en-US"/>
        </w:rPr>
      </w:pPr>
      <w:r w:rsidRPr="00FB12E1">
        <w:rPr>
          <w:lang w:val="en-US"/>
        </w:rPr>
        <w:t xml:space="preserve">Dt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119 Boshqa hisobvaraqlardagi pul mablag’lari </w:t>
      </w:r>
    </w:p>
    <w:p w:rsidR="00FB12E1" w:rsidRPr="00FB12E1" w:rsidRDefault="00FB12E1" w:rsidP="00FB12E1">
      <w:pPr>
        <w:spacing w:after="0" w:line="360" w:lineRule="auto"/>
        <w:ind w:firstLine="709"/>
        <w:jc w:val="both"/>
        <w:rPr>
          <w:lang w:val="en-US"/>
        </w:rPr>
      </w:pPr>
      <w:r w:rsidRPr="00FB12E1">
        <w:rPr>
          <w:lang w:val="en-US"/>
        </w:rPr>
        <w:t xml:space="preserve">Yuqoridagi muomalalarni hisobda aks ettirishda kirim kassa orderi asoslovchi xujjat hisoblanadi. </w:t>
      </w:r>
    </w:p>
    <w:p w:rsidR="00FB12E1" w:rsidRPr="00FB12E1" w:rsidRDefault="00FB12E1" w:rsidP="00FB12E1">
      <w:pPr>
        <w:spacing w:after="0" w:line="360" w:lineRule="auto"/>
        <w:ind w:firstLine="709"/>
        <w:jc w:val="both"/>
        <w:rPr>
          <w:lang w:val="en-US"/>
        </w:rPr>
      </w:pPr>
      <w:r w:rsidRPr="00FB12E1">
        <w:rPr>
          <w:lang w:val="en-US"/>
        </w:rPr>
        <w:t xml:space="preserve">Tashkilotda ishlovchi xodimlar tomonidan javobgarlik summalari kassaga to’lansa quyidagicha buxgalteriya yozuvi amalga oshiriladi: </w:t>
      </w:r>
    </w:p>
    <w:p w:rsidR="00FB12E1" w:rsidRPr="00FB12E1" w:rsidRDefault="00FB12E1" w:rsidP="00FB12E1">
      <w:pPr>
        <w:spacing w:after="0" w:line="360" w:lineRule="auto"/>
        <w:ind w:firstLine="709"/>
        <w:jc w:val="both"/>
        <w:rPr>
          <w:lang w:val="en-US"/>
        </w:rPr>
      </w:pPr>
      <w:r w:rsidRPr="00FB12E1">
        <w:rPr>
          <w:lang w:val="en-US"/>
        </w:rPr>
        <w:t xml:space="preserve">Dt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170 Kamomadlarga doir hisob-kitoblar </w:t>
      </w:r>
    </w:p>
    <w:p w:rsidR="00FB12E1" w:rsidRPr="00FB12E1" w:rsidRDefault="00FB12E1" w:rsidP="00FB12E1">
      <w:pPr>
        <w:spacing w:after="0" w:line="360" w:lineRule="auto"/>
        <w:ind w:firstLine="709"/>
        <w:jc w:val="both"/>
        <w:rPr>
          <w:lang w:val="en-US"/>
        </w:rPr>
      </w:pPr>
      <w:r w:rsidRPr="00FB12E1">
        <w:rPr>
          <w:lang w:val="en-US"/>
        </w:rPr>
        <w:t xml:space="preserve">Ushbu muomalaga kirim kassa orderi asos bo’lib hisoblanadi. </w:t>
      </w:r>
    </w:p>
    <w:p w:rsidR="00FB12E1" w:rsidRPr="00FB12E1" w:rsidRDefault="00FB12E1" w:rsidP="00FB12E1">
      <w:pPr>
        <w:spacing w:after="0" w:line="360" w:lineRule="auto"/>
        <w:ind w:firstLine="709"/>
        <w:jc w:val="both"/>
        <w:rPr>
          <w:lang w:val="en-US"/>
        </w:rPr>
      </w:pPr>
      <w:r w:rsidRPr="00FB12E1">
        <w:rPr>
          <w:lang w:val="en-US"/>
        </w:rPr>
        <w:t xml:space="preserve">Xaridor va buyurtmachilar tomonidan tashkilot kassasiga maxsulot (ish, xizmat)lar uchun naqd pul topshirilganda quyidagicha buxgalteriya yozuvi amalga oshiriladi: </w:t>
      </w:r>
    </w:p>
    <w:p w:rsidR="00FB12E1" w:rsidRPr="00FB12E1" w:rsidRDefault="00FB12E1" w:rsidP="00FB12E1">
      <w:pPr>
        <w:spacing w:after="0" w:line="360" w:lineRule="auto"/>
        <w:ind w:firstLine="709"/>
        <w:jc w:val="both"/>
        <w:rPr>
          <w:lang w:val="en-US"/>
        </w:rPr>
      </w:pPr>
      <w:r w:rsidRPr="00FB12E1">
        <w:rPr>
          <w:lang w:val="en-US"/>
        </w:rPr>
        <w:lastRenderedPageBreak/>
        <w:t xml:space="preserve">Dt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152 Xaridor va buyurtmachilar bilan hisob-kitoblar </w:t>
      </w:r>
    </w:p>
    <w:p w:rsidR="00FB12E1" w:rsidRPr="00FB12E1" w:rsidRDefault="00FB12E1" w:rsidP="00FB12E1">
      <w:pPr>
        <w:spacing w:after="0" w:line="360" w:lineRule="auto"/>
        <w:ind w:firstLine="709"/>
        <w:jc w:val="both"/>
        <w:rPr>
          <w:lang w:val="en-US"/>
        </w:rPr>
      </w:pPr>
      <w:r w:rsidRPr="00FB12E1">
        <w:rPr>
          <w:lang w:val="en-US"/>
        </w:rPr>
        <w:t xml:space="preserve">Inventarizatsiya natijasida ortiqcha chiqqan pul mablag’larini kirim qilishda quyidagicha buxgalteriya yozuvi amalga oshiriladi: </w:t>
      </w:r>
    </w:p>
    <w:p w:rsidR="00FB12E1" w:rsidRDefault="00FB12E1" w:rsidP="00FB12E1">
      <w:pPr>
        <w:spacing w:after="0" w:line="360" w:lineRule="auto"/>
        <w:ind w:firstLine="709"/>
        <w:jc w:val="both"/>
        <w:rPr>
          <w:lang w:val="en-US"/>
        </w:rPr>
      </w:pPr>
      <w:r w:rsidRPr="00FB12E1">
        <w:rPr>
          <w:lang w:val="en-US"/>
        </w:rPr>
        <w:t>Dt 120 Milliy valyutadagi naqd pul mablag’lari</w:t>
      </w:r>
    </w:p>
    <w:p w:rsidR="00FB12E1" w:rsidRPr="00FB12E1" w:rsidRDefault="00FB12E1" w:rsidP="00FB12E1">
      <w:pPr>
        <w:spacing w:after="0" w:line="360" w:lineRule="auto"/>
        <w:ind w:firstLine="709"/>
        <w:jc w:val="both"/>
        <w:rPr>
          <w:lang w:val="en-US"/>
        </w:rPr>
      </w:pPr>
      <w:r w:rsidRPr="00FB12E1">
        <w:rPr>
          <w:lang w:val="en-US"/>
        </w:rPr>
        <w:t xml:space="preserve">Kt 273 Inventarizatsiya natijasida ortiqcha chiqqan mol-mulklar </w:t>
      </w:r>
    </w:p>
    <w:p w:rsidR="00FB12E1" w:rsidRPr="00FB12E1" w:rsidRDefault="00FB12E1" w:rsidP="00FB12E1">
      <w:pPr>
        <w:spacing w:after="0" w:line="360" w:lineRule="auto"/>
        <w:ind w:firstLine="709"/>
        <w:jc w:val="both"/>
        <w:rPr>
          <w:lang w:val="en-US"/>
        </w:rPr>
      </w:pPr>
      <w:r w:rsidRPr="00FB12E1">
        <w:rPr>
          <w:lang w:val="en-US"/>
        </w:rPr>
        <w:t xml:space="preserve">Ushbu muomalalani hisobda aks ettirish uchun inventarizatsiya dalolatnomsi asoslovchi xujjat hisoblanadi. </w:t>
      </w:r>
    </w:p>
    <w:p w:rsidR="00FB12E1" w:rsidRPr="00FB12E1" w:rsidRDefault="00FB12E1" w:rsidP="00FB12E1">
      <w:pPr>
        <w:spacing w:after="0" w:line="360" w:lineRule="auto"/>
        <w:ind w:firstLine="709"/>
        <w:jc w:val="both"/>
        <w:rPr>
          <w:lang w:val="en-US"/>
        </w:rPr>
      </w:pPr>
      <w:r w:rsidRPr="00FB12E1">
        <w:rPr>
          <w:lang w:val="en-US"/>
        </w:rPr>
        <w:t xml:space="preserve">Quyidagi holatlarda tashkilot kassasidan naqd pul mablag’lari chiqim qilinadi: </w:t>
      </w:r>
    </w:p>
    <w:p w:rsidR="00FB12E1" w:rsidRPr="00FB12E1" w:rsidRDefault="00FB12E1" w:rsidP="00FB12E1">
      <w:pPr>
        <w:spacing w:after="0" w:line="360" w:lineRule="auto"/>
        <w:ind w:firstLine="709"/>
        <w:jc w:val="both"/>
        <w:rPr>
          <w:lang w:val="en-US"/>
        </w:rPr>
      </w:pPr>
      <w:r w:rsidRPr="00FB12E1">
        <w:rPr>
          <w:lang w:val="en-US"/>
        </w:rPr>
        <w:t xml:space="preserve">Kassadan ish haqi va unga tenglashtirilgan to’lovlar berilganda buxgalteriyada quyidagicha yozuv amalga oshiriladi: </w:t>
      </w:r>
    </w:p>
    <w:p w:rsidR="00FB12E1" w:rsidRPr="00FB12E1" w:rsidRDefault="00FB12E1" w:rsidP="00FB12E1">
      <w:pPr>
        <w:spacing w:after="0" w:line="360" w:lineRule="auto"/>
        <w:ind w:firstLine="709"/>
        <w:jc w:val="both"/>
        <w:rPr>
          <w:lang w:val="en-US"/>
        </w:rPr>
      </w:pPr>
      <w:r w:rsidRPr="00FB12E1">
        <w:rPr>
          <w:lang w:val="en-US"/>
        </w:rPr>
        <w:t xml:space="preserve">Dt 173 Xodimlar bilan mehnatga haq to’lash bo’yicha hisob-kitoblar </w:t>
      </w:r>
    </w:p>
    <w:p w:rsidR="00FB12E1" w:rsidRPr="00FB12E1" w:rsidRDefault="00FB12E1" w:rsidP="00FB12E1">
      <w:pPr>
        <w:spacing w:after="0" w:line="360" w:lineRule="auto"/>
        <w:ind w:firstLine="709"/>
        <w:jc w:val="both"/>
        <w:rPr>
          <w:lang w:val="en-US"/>
        </w:rPr>
      </w:pPr>
      <w:r w:rsidRPr="00FB12E1">
        <w:rPr>
          <w:lang w:val="en-US"/>
        </w:rPr>
        <w:t xml:space="preserve">Kt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Ushbu muomalani hisobda aks ettirishda kassa chiqim orderi asoslovchi xujjat hisoblanib unga to’lov qaydnomasi ilova qilinadi. </w:t>
      </w:r>
    </w:p>
    <w:p w:rsidR="00FB12E1" w:rsidRPr="00FB12E1" w:rsidRDefault="00FB12E1" w:rsidP="00FB12E1">
      <w:pPr>
        <w:spacing w:after="0" w:line="360" w:lineRule="auto"/>
        <w:ind w:firstLine="709"/>
        <w:jc w:val="both"/>
        <w:rPr>
          <w:lang w:val="en-US"/>
        </w:rPr>
      </w:pPr>
      <w:r w:rsidRPr="00FB12E1">
        <w:rPr>
          <w:lang w:val="en-US"/>
        </w:rPr>
        <w:t xml:space="preserve">Kassadan ijtimoiy to’lovlar berilganda buxgalteriyada quyidagicha yozuv amalga oshiriladi: </w:t>
      </w:r>
    </w:p>
    <w:p w:rsidR="00FB12E1" w:rsidRPr="00FB12E1" w:rsidRDefault="00FB12E1" w:rsidP="00FB12E1">
      <w:pPr>
        <w:spacing w:after="0" w:line="360" w:lineRule="auto"/>
        <w:ind w:firstLine="709"/>
        <w:jc w:val="both"/>
        <w:rPr>
          <w:lang w:val="en-US"/>
        </w:rPr>
      </w:pPr>
      <w:r w:rsidRPr="00FB12E1">
        <w:rPr>
          <w:lang w:val="en-US"/>
        </w:rPr>
        <w:t xml:space="preserve">Dt 171 Xodimlar bilan mehnatga haq to’lash bo’yicha hisob-kitoblar </w:t>
      </w:r>
    </w:p>
    <w:p w:rsidR="00FB12E1" w:rsidRPr="00FB12E1" w:rsidRDefault="00FB12E1" w:rsidP="00FB12E1">
      <w:pPr>
        <w:spacing w:after="0" w:line="360" w:lineRule="auto"/>
        <w:ind w:firstLine="709"/>
        <w:jc w:val="both"/>
        <w:rPr>
          <w:lang w:val="en-US"/>
        </w:rPr>
      </w:pPr>
      <w:r w:rsidRPr="00FB12E1">
        <w:rPr>
          <w:lang w:val="en-US"/>
        </w:rPr>
        <w:t xml:space="preserve">Kt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Ushbu muomalani hisobda aks ettirishda kassa chiqim orderi asoslovchi xujjat hisoblanib unga to’lov qaydnomasi ilova qilinadi. </w:t>
      </w:r>
    </w:p>
    <w:p w:rsidR="00FB12E1" w:rsidRPr="00FB12E1" w:rsidRDefault="00FB12E1" w:rsidP="00FB12E1">
      <w:pPr>
        <w:spacing w:after="0" w:line="360" w:lineRule="auto"/>
        <w:ind w:firstLine="709"/>
        <w:jc w:val="both"/>
        <w:rPr>
          <w:lang w:val="en-US"/>
        </w:rPr>
      </w:pPr>
      <w:r w:rsidRPr="00FB12E1">
        <w:rPr>
          <w:lang w:val="en-US"/>
        </w:rPr>
        <w:t xml:space="preserve">Kassadan stipendiya berilganda buxgalteriyada quyidagicha yozuv amalga oshiriladi: </w:t>
      </w:r>
    </w:p>
    <w:p w:rsidR="00FB12E1" w:rsidRPr="00FB12E1" w:rsidRDefault="00FB12E1" w:rsidP="00FB12E1">
      <w:pPr>
        <w:spacing w:after="0" w:line="360" w:lineRule="auto"/>
        <w:ind w:firstLine="709"/>
        <w:jc w:val="both"/>
        <w:rPr>
          <w:lang w:val="en-US"/>
        </w:rPr>
      </w:pPr>
      <w:r w:rsidRPr="00FB12E1">
        <w:rPr>
          <w:lang w:val="en-US"/>
        </w:rPr>
        <w:t xml:space="preserve">Dt 174 Stipendiya oluvchilar bilan hisob-kitoblar </w:t>
      </w:r>
    </w:p>
    <w:p w:rsidR="00FB12E1" w:rsidRPr="00FB12E1" w:rsidRDefault="00FB12E1" w:rsidP="00FB12E1">
      <w:pPr>
        <w:spacing w:after="0" w:line="360" w:lineRule="auto"/>
        <w:ind w:firstLine="709"/>
        <w:jc w:val="both"/>
        <w:rPr>
          <w:lang w:val="en-US"/>
        </w:rPr>
      </w:pPr>
      <w:r w:rsidRPr="00FB12E1">
        <w:rPr>
          <w:lang w:val="en-US"/>
        </w:rPr>
        <w:t xml:space="preserve">Kt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Ushbu muomalani hisobda aks ettirishda kassa chiqim orderi asoslovchi xujjat hisoblanib unga to’lov qaydnomasi ilova qilinadi. </w:t>
      </w:r>
    </w:p>
    <w:p w:rsidR="00FB12E1" w:rsidRPr="00FB12E1" w:rsidRDefault="00FB12E1" w:rsidP="00FB12E1">
      <w:pPr>
        <w:spacing w:after="0" w:line="360" w:lineRule="auto"/>
        <w:ind w:firstLine="709"/>
        <w:jc w:val="both"/>
        <w:rPr>
          <w:lang w:val="en-US"/>
        </w:rPr>
      </w:pPr>
      <w:r w:rsidRPr="00FB12E1">
        <w:rPr>
          <w:lang w:val="en-US"/>
        </w:rPr>
        <w:t xml:space="preserve">Kassadan deponent to’lovlari berilganda buxgalteriyada quyidagicha yozuv amalga oshiriladi: </w:t>
      </w:r>
    </w:p>
    <w:p w:rsidR="00FB12E1" w:rsidRPr="00FB12E1" w:rsidRDefault="00FB12E1" w:rsidP="00FB12E1">
      <w:pPr>
        <w:spacing w:after="0" w:line="360" w:lineRule="auto"/>
        <w:ind w:firstLine="709"/>
        <w:jc w:val="both"/>
        <w:rPr>
          <w:lang w:val="en-US"/>
        </w:rPr>
      </w:pPr>
      <w:r w:rsidRPr="00FB12E1">
        <w:rPr>
          <w:lang w:val="en-US"/>
        </w:rPr>
        <w:lastRenderedPageBreak/>
        <w:t xml:space="preserve">Dt 177 Deponentlangan to’lovlar bo’yicha hisob-kitoblar </w:t>
      </w:r>
    </w:p>
    <w:p w:rsidR="00FB12E1" w:rsidRPr="00FB12E1" w:rsidRDefault="00FB12E1" w:rsidP="00FB12E1">
      <w:pPr>
        <w:spacing w:after="0" w:line="360" w:lineRule="auto"/>
        <w:ind w:firstLine="709"/>
        <w:jc w:val="both"/>
        <w:rPr>
          <w:lang w:val="en-US"/>
        </w:rPr>
      </w:pPr>
      <w:r w:rsidRPr="00FB12E1">
        <w:rPr>
          <w:lang w:val="en-US"/>
        </w:rPr>
        <w:t xml:space="preserve">Kt 120 Milliy valyutadagi naqd pul mablag’lari </w:t>
      </w:r>
    </w:p>
    <w:p w:rsidR="00FB12E1" w:rsidRDefault="00FB12E1" w:rsidP="00FB12E1">
      <w:pPr>
        <w:spacing w:after="0" w:line="360" w:lineRule="auto"/>
        <w:ind w:firstLine="709"/>
        <w:jc w:val="both"/>
        <w:rPr>
          <w:lang w:val="en-US"/>
        </w:rPr>
      </w:pPr>
      <w:r w:rsidRPr="00CB5ACE">
        <w:rPr>
          <w:lang w:val="en-US"/>
        </w:rPr>
        <w:t>Ushbu muomalani hisobda aks ettirishda kassa chiqim orderi asoslovchi xujjat hisoblanib unga to’lov qaydnomasi ilova qilinadi.</w:t>
      </w:r>
    </w:p>
    <w:p w:rsidR="00FB12E1" w:rsidRPr="00FB12E1" w:rsidRDefault="00FB12E1" w:rsidP="00FB12E1">
      <w:pPr>
        <w:spacing w:after="0" w:line="360" w:lineRule="auto"/>
        <w:ind w:firstLine="709"/>
        <w:jc w:val="both"/>
        <w:rPr>
          <w:lang w:val="en-US"/>
        </w:rPr>
      </w:pPr>
      <w:r w:rsidRPr="00FB12E1">
        <w:rPr>
          <w:lang w:val="en-US"/>
        </w:rPr>
        <w:t xml:space="preserve">Tashkilot kassasidan xizmat safari uchun avans berilsa buxgalteriyada quyidagicha yozuv amalga oshiriladi: </w:t>
      </w:r>
    </w:p>
    <w:p w:rsidR="00FB12E1" w:rsidRPr="00FB12E1" w:rsidRDefault="00FB12E1" w:rsidP="00FB12E1">
      <w:pPr>
        <w:spacing w:after="0" w:line="360" w:lineRule="auto"/>
        <w:ind w:firstLine="709"/>
        <w:jc w:val="both"/>
        <w:rPr>
          <w:lang w:val="en-US"/>
        </w:rPr>
      </w:pPr>
      <w:r w:rsidRPr="00FB12E1">
        <w:rPr>
          <w:lang w:val="en-US"/>
        </w:rPr>
        <w:t xml:space="preserve">Dt 172 Hisobdor shaxslar bilan hisob-kitoblar </w:t>
      </w:r>
    </w:p>
    <w:p w:rsidR="00FB12E1" w:rsidRPr="00FB12E1" w:rsidRDefault="00FB12E1" w:rsidP="00FB12E1">
      <w:pPr>
        <w:spacing w:after="0" w:line="360" w:lineRule="auto"/>
        <w:ind w:firstLine="709"/>
        <w:jc w:val="both"/>
        <w:rPr>
          <w:lang w:val="en-US"/>
        </w:rPr>
      </w:pPr>
      <w:r w:rsidRPr="00FB12E1">
        <w:rPr>
          <w:lang w:val="en-US"/>
        </w:rPr>
        <w:t xml:space="preserve">Kt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Ushbu muomalani hisobda aks ettirishda kassa chiqim orderi asoslovchi xujjat hisoblanadi. </w:t>
      </w:r>
    </w:p>
    <w:p w:rsidR="00FB12E1" w:rsidRPr="00FB12E1" w:rsidRDefault="00FB12E1" w:rsidP="00FB12E1">
      <w:pPr>
        <w:spacing w:after="0" w:line="360" w:lineRule="auto"/>
        <w:ind w:firstLine="709"/>
        <w:jc w:val="both"/>
        <w:rPr>
          <w:lang w:val="en-US"/>
        </w:rPr>
      </w:pPr>
      <w:r w:rsidRPr="00FB12E1">
        <w:rPr>
          <w:lang w:val="en-US"/>
        </w:rPr>
        <w:t xml:space="preserve">Hisobdor shaxs tomonidan sarflanmay qolgan mablag’ kassaga qaytarilsa buxgalteriyada quyidagicha yozuv amalga oshiriladi: </w:t>
      </w:r>
    </w:p>
    <w:p w:rsidR="00FB12E1" w:rsidRPr="00FB12E1" w:rsidRDefault="00FB12E1" w:rsidP="00FB12E1">
      <w:pPr>
        <w:spacing w:after="0" w:line="360" w:lineRule="auto"/>
        <w:ind w:firstLine="709"/>
        <w:jc w:val="both"/>
        <w:rPr>
          <w:lang w:val="en-US"/>
        </w:rPr>
      </w:pPr>
      <w:r w:rsidRPr="00FB12E1">
        <w:rPr>
          <w:lang w:val="en-US"/>
        </w:rPr>
        <w:t xml:space="preserve">Dt 120 Milliy valyutadagi naqd pul mablag’lari </w:t>
      </w:r>
    </w:p>
    <w:p w:rsidR="00FB12E1" w:rsidRPr="00FB12E1" w:rsidRDefault="00FB12E1" w:rsidP="00FB12E1">
      <w:pPr>
        <w:spacing w:after="0" w:line="360" w:lineRule="auto"/>
        <w:ind w:firstLine="709"/>
        <w:jc w:val="both"/>
        <w:rPr>
          <w:lang w:val="en-US"/>
        </w:rPr>
      </w:pPr>
      <w:r w:rsidRPr="00FB12E1">
        <w:rPr>
          <w:lang w:val="en-US"/>
        </w:rPr>
        <w:t xml:space="preserve">Kt 172 Hisobdor shaxslar bilan hisob-kitoblar </w:t>
      </w:r>
    </w:p>
    <w:p w:rsidR="00FB12E1" w:rsidRPr="00FB12E1" w:rsidRDefault="00FB12E1" w:rsidP="00FB12E1">
      <w:pPr>
        <w:spacing w:after="0" w:line="360" w:lineRule="auto"/>
        <w:ind w:firstLine="709"/>
        <w:jc w:val="both"/>
        <w:rPr>
          <w:lang w:val="en-US"/>
        </w:rPr>
      </w:pPr>
      <w:r w:rsidRPr="00FB12E1">
        <w:rPr>
          <w:lang w:val="en-US"/>
        </w:rPr>
        <w:t xml:space="preserve">Ushbu muomalani hisobda aks ettirishda kassa kirim orderi asoslovchi xujjat hisoblanadi. </w:t>
      </w:r>
    </w:p>
    <w:p w:rsidR="00FB12E1" w:rsidRPr="00CB5ACE" w:rsidRDefault="00FB12E1" w:rsidP="00FB12E1">
      <w:pPr>
        <w:spacing w:after="0" w:line="360" w:lineRule="auto"/>
        <w:ind w:firstLine="709"/>
        <w:jc w:val="both"/>
        <w:rPr>
          <w:lang w:val="en-US"/>
        </w:rPr>
      </w:pPr>
      <w:r w:rsidRPr="00FB12E1">
        <w:rPr>
          <w:lang w:val="en-US"/>
        </w:rPr>
        <w:t xml:space="preserve">Yuqoridagi muomalalar bo’yicha kasir kassa hisobotini tuzadi va buxgalteriya topshiradi. Kassa hisobotiga kassa kirim va chiqim orderlari, to’lov qaydnomalari va boshqa xujjatlar ilova qilandi. </w:t>
      </w:r>
      <w:r w:rsidRPr="00CB5ACE">
        <w:rPr>
          <w:lang w:val="en-US"/>
        </w:rPr>
        <w:t xml:space="preserve">Kassa hisoboti kassir tomonidan bosh hisobchiga topshiriladi. </w:t>
      </w:r>
    </w:p>
    <w:p w:rsidR="00FB12E1" w:rsidRPr="00FB12E1" w:rsidRDefault="00FB12E1" w:rsidP="00FB12E1">
      <w:pPr>
        <w:spacing w:after="0" w:line="360" w:lineRule="auto"/>
        <w:ind w:firstLine="709"/>
        <w:jc w:val="both"/>
        <w:rPr>
          <w:lang w:val="en-US"/>
        </w:rPr>
      </w:pPr>
      <w:r w:rsidRPr="00CB5ACE">
        <w:rPr>
          <w:lang w:val="en-US"/>
        </w:rPr>
        <w:t xml:space="preserve">Hisobchi kassir hisoboti asosida birlamchi xujjatlarni asos qilgan holda 1 memorial orderni tuzadi, 292 shakl joriy hisoblar va hisob kitoblar daftariga yozuv kiritadi, so’ng ma’lumotlar bosh kitobga kiritiladi. </w:t>
      </w:r>
      <w:r w:rsidRPr="00FB12E1">
        <w:rPr>
          <w:lang w:val="en-US"/>
        </w:rPr>
        <w:t xml:space="preserve">Shundan so`ng, bosh kitob ma`lumotlari asosida tegishli hisobot shkllariga ma`lumotlar ko`chiriladi. Bilamizki, byudjet tshkilotlarining moliyaviy hisobot shakllari ichida alohida ahamiyatga ega hisobot shakllaridan biri bu – balans, ya`ni 1-shkl hisoblanadi. Byudjet tashkilotlari tomonidan tuziladigan moliyaviy hisobotlarni mazmuniga e’tibor beradigan bo’lsak, shubhasiz balans (1-shakl) markaziy o’rinni egallaydi va byudjet tashkilotining ma’lum davrga barcha moliyaviy ko’rsatkichlarini o’zida aks ettiradi. </w:t>
      </w:r>
    </w:p>
    <w:p w:rsidR="00FB12E1" w:rsidRDefault="00FB12E1" w:rsidP="00FB12E1">
      <w:pPr>
        <w:spacing w:after="0" w:line="360" w:lineRule="auto"/>
        <w:ind w:firstLine="709"/>
        <w:jc w:val="both"/>
        <w:rPr>
          <w:lang w:val="en-US"/>
        </w:rPr>
      </w:pPr>
      <w:r w:rsidRPr="00CB5ACE">
        <w:rPr>
          <w:lang w:val="en-US"/>
        </w:rPr>
        <w:lastRenderedPageBreak/>
        <w:t>Qolgan hisobot shakllari esa, mazkur balansda aks ettirilgan moliyaviy ko’rsatkichlarni ayrimlarini detallashtirib, aniq ma’lumotlar bilan ta’minlashga xizmat qiladi. Bu esa, tashkilotlar tomonidan tuziladigan moliyaviy hisobotlarni uzluksizligini, o’zaro muvofiqligini va tizimliligini ta’minlaydi.</w:t>
      </w:r>
    </w:p>
    <w:p w:rsidR="00E82F75" w:rsidRDefault="00E82F75" w:rsidP="00FB12E1">
      <w:pPr>
        <w:spacing w:after="0" w:line="360" w:lineRule="auto"/>
        <w:ind w:firstLine="709"/>
        <w:jc w:val="both"/>
        <w:rPr>
          <w:lang w:val="en-US"/>
        </w:rPr>
      </w:pPr>
      <w:r w:rsidRPr="00E82F75">
        <w:rPr>
          <w:lang w:val="en-US"/>
        </w:rPr>
        <w:t>Quyidagi jadval ma’lumotlarida tadqiqot obyektimiz hisoblangan Toshkent moliya institutining buxgalteriya balansi moddalarini 2014-2018 yillarda</w:t>
      </w:r>
      <w:r>
        <w:rPr>
          <w:lang w:val="en-US"/>
        </w:rPr>
        <w:t>gi o’zgarishi aks ettirilgan (</w:t>
      </w:r>
      <w:r w:rsidRPr="00E82F75">
        <w:rPr>
          <w:lang w:val="en-US"/>
        </w:rPr>
        <w:t>2-jadval).</w:t>
      </w:r>
    </w:p>
    <w:p w:rsidR="00E82F75" w:rsidRPr="00E82F75" w:rsidRDefault="00E82F75" w:rsidP="00E82F75">
      <w:pPr>
        <w:spacing w:after="0" w:line="360" w:lineRule="auto"/>
        <w:ind w:firstLine="709"/>
        <w:jc w:val="right"/>
        <w:rPr>
          <w:lang w:val="en-US"/>
        </w:rPr>
      </w:pPr>
      <w:r w:rsidRPr="00E82F75">
        <w:rPr>
          <w:b/>
          <w:bCs/>
          <w:lang w:val="en-US"/>
        </w:rPr>
        <w:t>2-jadval</w:t>
      </w:r>
    </w:p>
    <w:p w:rsidR="00E82F75" w:rsidRPr="00E82F75" w:rsidRDefault="00E82F75" w:rsidP="00E82F75">
      <w:pPr>
        <w:spacing w:after="0" w:line="360" w:lineRule="auto"/>
        <w:ind w:firstLine="709"/>
        <w:jc w:val="center"/>
        <w:rPr>
          <w:lang w:val="en-US"/>
        </w:rPr>
      </w:pPr>
      <w:r w:rsidRPr="00E82F75">
        <w:rPr>
          <w:b/>
          <w:bCs/>
          <w:lang w:val="en-US"/>
        </w:rPr>
        <w:t>Toshkent moliya instituti buxgalteriya balansi ko’rsatkichlari</w:t>
      </w:r>
    </w:p>
    <w:p w:rsidR="00E82F75" w:rsidRPr="00E82F75" w:rsidRDefault="00E82F75" w:rsidP="00E82F75">
      <w:pPr>
        <w:spacing w:after="0" w:line="360" w:lineRule="auto"/>
        <w:ind w:firstLine="709"/>
        <w:jc w:val="center"/>
        <w:rPr>
          <w:lang w:val="en-US"/>
        </w:rPr>
      </w:pPr>
      <w:r w:rsidRPr="00E82F75">
        <w:rPr>
          <w:b/>
          <w:bCs/>
          <w:lang w:val="en-US"/>
        </w:rPr>
        <w:t>(2014-2018 yil)</w:t>
      </w:r>
      <w:r>
        <w:rPr>
          <w:rStyle w:val="a8"/>
          <w:b/>
          <w:bCs/>
        </w:rPr>
        <w:footnoteReference w:id="16"/>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01"/>
        <w:gridCol w:w="1275"/>
        <w:gridCol w:w="993"/>
        <w:gridCol w:w="1134"/>
        <w:gridCol w:w="994"/>
        <w:gridCol w:w="1099"/>
        <w:gridCol w:w="35"/>
        <w:gridCol w:w="1064"/>
        <w:gridCol w:w="70"/>
        <w:gridCol w:w="1415"/>
      </w:tblGrid>
      <w:tr w:rsidR="00E82F75" w:rsidRPr="00E82F75" w:rsidTr="00EB513B">
        <w:trPr>
          <w:trHeight w:val="458"/>
        </w:trPr>
        <w:tc>
          <w:tcPr>
            <w:tcW w:w="1101" w:type="dxa"/>
            <w:vAlign w:val="center"/>
          </w:tcPr>
          <w:p w:rsidR="00E82F75" w:rsidRPr="00E82F75" w:rsidRDefault="00E82F75" w:rsidP="00E82F75">
            <w:pPr>
              <w:spacing w:after="0" w:line="240" w:lineRule="auto"/>
              <w:jc w:val="center"/>
              <w:rPr>
                <w:sz w:val="24"/>
                <w:szCs w:val="24"/>
              </w:rPr>
            </w:pPr>
            <w:r w:rsidRPr="00E82F75">
              <w:rPr>
                <w:sz w:val="24"/>
                <w:szCs w:val="24"/>
              </w:rPr>
              <w:t>№</w:t>
            </w:r>
          </w:p>
        </w:tc>
        <w:tc>
          <w:tcPr>
            <w:tcW w:w="1275" w:type="dxa"/>
            <w:vAlign w:val="center"/>
          </w:tcPr>
          <w:p w:rsidR="00E82F75" w:rsidRPr="00E82F75" w:rsidRDefault="00E82F75" w:rsidP="00E82F75">
            <w:pPr>
              <w:spacing w:after="0" w:line="240" w:lineRule="auto"/>
              <w:jc w:val="center"/>
              <w:rPr>
                <w:sz w:val="24"/>
                <w:szCs w:val="24"/>
              </w:rPr>
            </w:pPr>
            <w:r w:rsidRPr="00E82F75">
              <w:rPr>
                <w:sz w:val="24"/>
                <w:szCs w:val="24"/>
              </w:rPr>
              <w:t>Balans moddalari nomi</w:t>
            </w:r>
          </w:p>
        </w:tc>
        <w:tc>
          <w:tcPr>
            <w:tcW w:w="993" w:type="dxa"/>
            <w:vAlign w:val="center"/>
          </w:tcPr>
          <w:p w:rsidR="00E82F75" w:rsidRPr="00E82F75" w:rsidRDefault="00E82F75" w:rsidP="00E82F75">
            <w:pPr>
              <w:spacing w:after="0" w:line="240" w:lineRule="auto"/>
              <w:jc w:val="center"/>
              <w:rPr>
                <w:sz w:val="24"/>
                <w:szCs w:val="24"/>
              </w:rPr>
            </w:pPr>
            <w:r w:rsidRPr="00E82F75">
              <w:rPr>
                <w:sz w:val="24"/>
                <w:szCs w:val="24"/>
              </w:rPr>
              <w:t>2014</w:t>
            </w:r>
          </w:p>
          <w:p w:rsidR="00E82F75" w:rsidRPr="00E82F75" w:rsidRDefault="00E82F75" w:rsidP="00E82F75">
            <w:pPr>
              <w:spacing w:after="0" w:line="240" w:lineRule="auto"/>
              <w:jc w:val="center"/>
              <w:rPr>
                <w:sz w:val="24"/>
                <w:szCs w:val="24"/>
              </w:rPr>
            </w:pPr>
            <w:r w:rsidRPr="00E82F75">
              <w:rPr>
                <w:sz w:val="24"/>
                <w:szCs w:val="24"/>
              </w:rPr>
              <w:t>yil</w:t>
            </w:r>
          </w:p>
        </w:tc>
        <w:tc>
          <w:tcPr>
            <w:tcW w:w="1134" w:type="dxa"/>
            <w:vAlign w:val="center"/>
          </w:tcPr>
          <w:p w:rsidR="00E82F75" w:rsidRPr="00E82F75" w:rsidRDefault="00E82F75" w:rsidP="00E82F75">
            <w:pPr>
              <w:spacing w:after="0" w:line="240" w:lineRule="auto"/>
              <w:jc w:val="center"/>
              <w:rPr>
                <w:sz w:val="24"/>
                <w:szCs w:val="24"/>
              </w:rPr>
            </w:pPr>
            <w:r w:rsidRPr="00E82F75">
              <w:rPr>
                <w:sz w:val="24"/>
                <w:szCs w:val="24"/>
              </w:rPr>
              <w:t>2015 yil</w:t>
            </w:r>
          </w:p>
        </w:tc>
        <w:tc>
          <w:tcPr>
            <w:tcW w:w="994" w:type="dxa"/>
            <w:vAlign w:val="center"/>
          </w:tcPr>
          <w:p w:rsidR="00E82F75" w:rsidRPr="00E82F75" w:rsidRDefault="00E82F75" w:rsidP="00E82F75">
            <w:pPr>
              <w:spacing w:after="0" w:line="240" w:lineRule="auto"/>
              <w:jc w:val="center"/>
              <w:rPr>
                <w:sz w:val="24"/>
                <w:szCs w:val="24"/>
              </w:rPr>
            </w:pPr>
            <w:r w:rsidRPr="00E82F75">
              <w:rPr>
                <w:sz w:val="24"/>
                <w:szCs w:val="24"/>
              </w:rPr>
              <w:t>2016 yil</w:t>
            </w:r>
          </w:p>
        </w:tc>
        <w:tc>
          <w:tcPr>
            <w:tcW w:w="1099" w:type="dxa"/>
            <w:vAlign w:val="center"/>
          </w:tcPr>
          <w:p w:rsidR="00E82F75" w:rsidRPr="00E82F75" w:rsidRDefault="00E82F75" w:rsidP="00E82F75">
            <w:pPr>
              <w:spacing w:after="0" w:line="240" w:lineRule="auto"/>
              <w:jc w:val="center"/>
              <w:rPr>
                <w:sz w:val="24"/>
                <w:szCs w:val="24"/>
              </w:rPr>
            </w:pPr>
            <w:r w:rsidRPr="00E82F75">
              <w:rPr>
                <w:sz w:val="24"/>
                <w:szCs w:val="24"/>
              </w:rPr>
              <w:t>2017 yil</w:t>
            </w:r>
          </w:p>
        </w:tc>
        <w:tc>
          <w:tcPr>
            <w:tcW w:w="1099" w:type="dxa"/>
            <w:gridSpan w:val="2"/>
            <w:vAlign w:val="center"/>
          </w:tcPr>
          <w:p w:rsidR="00E82F75" w:rsidRPr="00E82F75" w:rsidRDefault="00E82F75" w:rsidP="00E82F75">
            <w:pPr>
              <w:spacing w:after="0" w:line="240" w:lineRule="auto"/>
              <w:jc w:val="center"/>
              <w:rPr>
                <w:sz w:val="24"/>
                <w:szCs w:val="24"/>
              </w:rPr>
            </w:pPr>
            <w:r w:rsidRPr="00E82F75">
              <w:rPr>
                <w:sz w:val="24"/>
                <w:szCs w:val="24"/>
              </w:rPr>
              <w:t>2018 yil</w:t>
            </w:r>
          </w:p>
        </w:tc>
        <w:tc>
          <w:tcPr>
            <w:tcW w:w="1485" w:type="dxa"/>
            <w:gridSpan w:val="2"/>
            <w:vAlign w:val="center"/>
          </w:tcPr>
          <w:p w:rsidR="00E82F75" w:rsidRPr="00E82F75" w:rsidRDefault="00E82F75" w:rsidP="00E82F75">
            <w:pPr>
              <w:spacing w:after="0" w:line="240" w:lineRule="auto"/>
              <w:jc w:val="center"/>
              <w:rPr>
                <w:sz w:val="24"/>
                <w:szCs w:val="24"/>
              </w:rPr>
            </w:pPr>
            <w:r w:rsidRPr="00E82F75">
              <w:rPr>
                <w:sz w:val="24"/>
                <w:szCs w:val="24"/>
              </w:rPr>
              <w:t>2018 yilning 2014 yilga nisbatan farqi (+;-)</w:t>
            </w:r>
          </w:p>
        </w:tc>
      </w:tr>
      <w:tr w:rsidR="00E82F75" w:rsidRPr="00E82F75" w:rsidTr="00EB513B">
        <w:trPr>
          <w:trHeight w:val="94"/>
        </w:trPr>
        <w:tc>
          <w:tcPr>
            <w:tcW w:w="9180" w:type="dxa"/>
            <w:gridSpan w:val="10"/>
            <w:vAlign w:val="center"/>
          </w:tcPr>
          <w:p w:rsidR="00E82F75" w:rsidRPr="00E82F75" w:rsidRDefault="00E82F75" w:rsidP="00E82F75">
            <w:pPr>
              <w:spacing w:after="0" w:line="240" w:lineRule="auto"/>
              <w:jc w:val="center"/>
              <w:rPr>
                <w:sz w:val="24"/>
                <w:szCs w:val="24"/>
              </w:rPr>
            </w:pPr>
            <w:r w:rsidRPr="00E82F75">
              <w:rPr>
                <w:sz w:val="24"/>
                <w:szCs w:val="24"/>
              </w:rPr>
              <w:t>AKTIV</w:t>
            </w:r>
          </w:p>
        </w:tc>
      </w:tr>
      <w:tr w:rsidR="00E82F75" w:rsidRPr="00E82F75" w:rsidTr="00EB513B">
        <w:trPr>
          <w:trHeight w:val="95"/>
        </w:trPr>
        <w:tc>
          <w:tcPr>
            <w:tcW w:w="1101" w:type="dxa"/>
            <w:vAlign w:val="center"/>
          </w:tcPr>
          <w:p w:rsidR="00E82F75" w:rsidRPr="00E82F75" w:rsidRDefault="00E82F75" w:rsidP="00E82F75">
            <w:pPr>
              <w:spacing w:after="0" w:line="240" w:lineRule="auto"/>
              <w:jc w:val="center"/>
              <w:rPr>
                <w:sz w:val="24"/>
                <w:szCs w:val="24"/>
              </w:rPr>
            </w:pPr>
            <w:r w:rsidRPr="00E82F75">
              <w:rPr>
                <w:sz w:val="24"/>
                <w:szCs w:val="24"/>
              </w:rPr>
              <w:t>1</w:t>
            </w:r>
          </w:p>
        </w:tc>
        <w:tc>
          <w:tcPr>
            <w:tcW w:w="1275" w:type="dxa"/>
            <w:vAlign w:val="center"/>
          </w:tcPr>
          <w:p w:rsidR="00E82F75" w:rsidRPr="00E82F75" w:rsidRDefault="00E82F75" w:rsidP="00E82F75">
            <w:pPr>
              <w:spacing w:after="0" w:line="240" w:lineRule="auto"/>
              <w:jc w:val="center"/>
              <w:rPr>
                <w:sz w:val="24"/>
                <w:szCs w:val="24"/>
              </w:rPr>
            </w:pPr>
            <w:r w:rsidRPr="00E82F75">
              <w:rPr>
                <w:sz w:val="24"/>
                <w:szCs w:val="24"/>
              </w:rPr>
              <w:t>Nomoliyaviy aktivlar</w:t>
            </w:r>
          </w:p>
        </w:tc>
        <w:tc>
          <w:tcPr>
            <w:tcW w:w="993" w:type="dxa"/>
            <w:vAlign w:val="center"/>
          </w:tcPr>
          <w:p w:rsidR="00E82F75" w:rsidRPr="00E82F75" w:rsidRDefault="00E82F75" w:rsidP="00E82F75">
            <w:pPr>
              <w:spacing w:after="0" w:line="240" w:lineRule="auto"/>
              <w:jc w:val="center"/>
              <w:rPr>
                <w:sz w:val="24"/>
                <w:szCs w:val="24"/>
              </w:rPr>
            </w:pPr>
            <w:r w:rsidRPr="00E82F75">
              <w:rPr>
                <w:sz w:val="24"/>
                <w:szCs w:val="24"/>
              </w:rPr>
              <w:t>7689,9</w:t>
            </w:r>
          </w:p>
        </w:tc>
        <w:tc>
          <w:tcPr>
            <w:tcW w:w="1134" w:type="dxa"/>
            <w:vAlign w:val="center"/>
          </w:tcPr>
          <w:p w:rsidR="00E82F75" w:rsidRPr="00E82F75" w:rsidRDefault="00E82F75" w:rsidP="00E82F75">
            <w:pPr>
              <w:spacing w:after="0" w:line="240" w:lineRule="auto"/>
              <w:jc w:val="center"/>
              <w:rPr>
                <w:sz w:val="24"/>
                <w:szCs w:val="24"/>
              </w:rPr>
            </w:pPr>
            <w:r w:rsidRPr="00E82F75">
              <w:rPr>
                <w:sz w:val="24"/>
                <w:szCs w:val="24"/>
              </w:rPr>
              <w:t>37073,5</w:t>
            </w:r>
          </w:p>
        </w:tc>
        <w:tc>
          <w:tcPr>
            <w:tcW w:w="994" w:type="dxa"/>
            <w:vAlign w:val="center"/>
          </w:tcPr>
          <w:p w:rsidR="00E82F75" w:rsidRPr="00E82F75" w:rsidRDefault="00E82F75" w:rsidP="00E82F75">
            <w:pPr>
              <w:spacing w:after="0" w:line="240" w:lineRule="auto"/>
              <w:jc w:val="center"/>
              <w:rPr>
                <w:sz w:val="24"/>
                <w:szCs w:val="24"/>
              </w:rPr>
            </w:pPr>
            <w:r w:rsidRPr="00E82F75">
              <w:rPr>
                <w:sz w:val="24"/>
                <w:szCs w:val="24"/>
              </w:rPr>
              <w:t>39165,8</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40298,8</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40573,8</w:t>
            </w:r>
          </w:p>
        </w:tc>
        <w:tc>
          <w:tcPr>
            <w:tcW w:w="1415" w:type="dxa"/>
            <w:vAlign w:val="center"/>
          </w:tcPr>
          <w:p w:rsidR="00E82F75" w:rsidRPr="00E82F75" w:rsidRDefault="00E82F75" w:rsidP="00E82F75">
            <w:pPr>
              <w:spacing w:after="0" w:line="240" w:lineRule="auto"/>
              <w:jc w:val="center"/>
              <w:rPr>
                <w:sz w:val="24"/>
                <w:szCs w:val="24"/>
              </w:rPr>
            </w:pPr>
            <w:r w:rsidRPr="00E82F75">
              <w:rPr>
                <w:sz w:val="24"/>
                <w:szCs w:val="24"/>
              </w:rPr>
              <w:t>32883,9</w:t>
            </w:r>
          </w:p>
        </w:tc>
      </w:tr>
      <w:tr w:rsidR="00E82F75" w:rsidRPr="00E82F75" w:rsidTr="00EB513B">
        <w:trPr>
          <w:trHeight w:val="95"/>
        </w:trPr>
        <w:tc>
          <w:tcPr>
            <w:tcW w:w="1101" w:type="dxa"/>
            <w:vAlign w:val="center"/>
          </w:tcPr>
          <w:p w:rsidR="00E82F75" w:rsidRPr="00E82F75" w:rsidRDefault="00E82F75" w:rsidP="00E82F75">
            <w:pPr>
              <w:spacing w:after="0" w:line="240" w:lineRule="auto"/>
              <w:jc w:val="center"/>
              <w:rPr>
                <w:sz w:val="24"/>
                <w:szCs w:val="24"/>
              </w:rPr>
            </w:pPr>
            <w:r w:rsidRPr="00E82F75">
              <w:rPr>
                <w:sz w:val="24"/>
                <w:szCs w:val="24"/>
              </w:rPr>
              <w:t>2</w:t>
            </w:r>
          </w:p>
        </w:tc>
        <w:tc>
          <w:tcPr>
            <w:tcW w:w="1275" w:type="dxa"/>
            <w:vAlign w:val="center"/>
          </w:tcPr>
          <w:p w:rsidR="00E82F75" w:rsidRPr="00E82F75" w:rsidRDefault="00E82F75" w:rsidP="00E82F75">
            <w:pPr>
              <w:spacing w:after="0" w:line="240" w:lineRule="auto"/>
              <w:jc w:val="center"/>
              <w:rPr>
                <w:sz w:val="24"/>
                <w:szCs w:val="24"/>
              </w:rPr>
            </w:pPr>
            <w:r w:rsidRPr="00E82F75">
              <w:rPr>
                <w:sz w:val="24"/>
                <w:szCs w:val="24"/>
              </w:rPr>
              <w:t>Moliyaviy aktivlar</w:t>
            </w:r>
          </w:p>
        </w:tc>
        <w:tc>
          <w:tcPr>
            <w:tcW w:w="993" w:type="dxa"/>
            <w:vAlign w:val="center"/>
          </w:tcPr>
          <w:p w:rsidR="00E82F75" w:rsidRPr="00E82F75" w:rsidRDefault="00E82F75" w:rsidP="00E82F75">
            <w:pPr>
              <w:spacing w:after="0" w:line="240" w:lineRule="auto"/>
              <w:jc w:val="center"/>
              <w:rPr>
                <w:sz w:val="24"/>
                <w:szCs w:val="24"/>
              </w:rPr>
            </w:pPr>
            <w:r w:rsidRPr="00E82F75">
              <w:rPr>
                <w:sz w:val="24"/>
                <w:szCs w:val="24"/>
              </w:rPr>
              <w:t>15874,9</w:t>
            </w:r>
          </w:p>
        </w:tc>
        <w:tc>
          <w:tcPr>
            <w:tcW w:w="1134" w:type="dxa"/>
            <w:vAlign w:val="center"/>
          </w:tcPr>
          <w:p w:rsidR="00E82F75" w:rsidRPr="00E82F75" w:rsidRDefault="00E82F75" w:rsidP="00E82F75">
            <w:pPr>
              <w:spacing w:after="0" w:line="240" w:lineRule="auto"/>
              <w:jc w:val="center"/>
              <w:rPr>
                <w:sz w:val="24"/>
                <w:szCs w:val="24"/>
              </w:rPr>
            </w:pPr>
            <w:r w:rsidRPr="00E82F75">
              <w:rPr>
                <w:sz w:val="24"/>
                <w:szCs w:val="24"/>
              </w:rPr>
              <w:t>17055,6</w:t>
            </w:r>
          </w:p>
        </w:tc>
        <w:tc>
          <w:tcPr>
            <w:tcW w:w="994" w:type="dxa"/>
            <w:vAlign w:val="center"/>
          </w:tcPr>
          <w:p w:rsidR="00E82F75" w:rsidRPr="00E82F75" w:rsidRDefault="00E82F75" w:rsidP="00E82F75">
            <w:pPr>
              <w:spacing w:after="0" w:line="240" w:lineRule="auto"/>
              <w:jc w:val="center"/>
              <w:rPr>
                <w:sz w:val="24"/>
                <w:szCs w:val="24"/>
              </w:rPr>
            </w:pPr>
            <w:r w:rsidRPr="00E82F75">
              <w:rPr>
                <w:sz w:val="24"/>
                <w:szCs w:val="24"/>
              </w:rPr>
              <w:t>17852,2</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20826,4</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27847,6</w:t>
            </w:r>
          </w:p>
        </w:tc>
        <w:tc>
          <w:tcPr>
            <w:tcW w:w="1415" w:type="dxa"/>
            <w:vAlign w:val="center"/>
          </w:tcPr>
          <w:p w:rsidR="00E82F75" w:rsidRPr="00E82F75" w:rsidRDefault="00E82F75" w:rsidP="00E82F75">
            <w:pPr>
              <w:spacing w:after="0" w:line="240" w:lineRule="auto"/>
              <w:jc w:val="center"/>
              <w:rPr>
                <w:sz w:val="24"/>
                <w:szCs w:val="24"/>
              </w:rPr>
            </w:pPr>
            <w:r w:rsidRPr="00E82F75">
              <w:rPr>
                <w:sz w:val="24"/>
                <w:szCs w:val="24"/>
              </w:rPr>
              <w:t>11972,7</w:t>
            </w:r>
          </w:p>
        </w:tc>
      </w:tr>
      <w:tr w:rsidR="00E82F75" w:rsidRPr="00E82F75" w:rsidTr="00EB513B">
        <w:trPr>
          <w:trHeight w:val="95"/>
        </w:trPr>
        <w:tc>
          <w:tcPr>
            <w:tcW w:w="1101" w:type="dxa"/>
            <w:vAlign w:val="center"/>
          </w:tcPr>
          <w:p w:rsidR="00E82F75" w:rsidRPr="00E82F75" w:rsidRDefault="00E82F75" w:rsidP="00E82F75">
            <w:pPr>
              <w:spacing w:after="0" w:line="240" w:lineRule="auto"/>
              <w:jc w:val="center"/>
              <w:rPr>
                <w:sz w:val="24"/>
                <w:szCs w:val="24"/>
              </w:rPr>
            </w:pPr>
            <w:r w:rsidRPr="00E82F75">
              <w:rPr>
                <w:sz w:val="24"/>
                <w:szCs w:val="24"/>
              </w:rPr>
              <w:t>3</w:t>
            </w:r>
          </w:p>
        </w:tc>
        <w:tc>
          <w:tcPr>
            <w:tcW w:w="1275" w:type="dxa"/>
            <w:vAlign w:val="center"/>
          </w:tcPr>
          <w:p w:rsidR="00E82F75" w:rsidRPr="00E82F75" w:rsidRDefault="00E82F75" w:rsidP="00E82F75">
            <w:pPr>
              <w:spacing w:after="0" w:line="240" w:lineRule="auto"/>
              <w:jc w:val="center"/>
              <w:rPr>
                <w:sz w:val="24"/>
                <w:szCs w:val="24"/>
              </w:rPr>
            </w:pPr>
            <w:r w:rsidRPr="00E82F75">
              <w:rPr>
                <w:sz w:val="24"/>
                <w:szCs w:val="24"/>
              </w:rPr>
              <w:t>Debitor qarzdorlik</w:t>
            </w:r>
          </w:p>
        </w:tc>
        <w:tc>
          <w:tcPr>
            <w:tcW w:w="993" w:type="dxa"/>
            <w:vAlign w:val="center"/>
          </w:tcPr>
          <w:p w:rsidR="00E82F75" w:rsidRPr="00E82F75" w:rsidRDefault="00E82F75" w:rsidP="00E82F75">
            <w:pPr>
              <w:spacing w:after="0" w:line="240" w:lineRule="auto"/>
              <w:jc w:val="center"/>
              <w:rPr>
                <w:sz w:val="24"/>
                <w:szCs w:val="24"/>
              </w:rPr>
            </w:pPr>
            <w:r w:rsidRPr="00E82F75">
              <w:rPr>
                <w:sz w:val="24"/>
                <w:szCs w:val="24"/>
              </w:rPr>
              <w:t>1164,4</w:t>
            </w:r>
          </w:p>
        </w:tc>
        <w:tc>
          <w:tcPr>
            <w:tcW w:w="1134" w:type="dxa"/>
            <w:vAlign w:val="center"/>
          </w:tcPr>
          <w:p w:rsidR="00E82F75" w:rsidRPr="00E82F75" w:rsidRDefault="00E82F75" w:rsidP="00E82F75">
            <w:pPr>
              <w:spacing w:after="0" w:line="240" w:lineRule="auto"/>
              <w:jc w:val="center"/>
              <w:rPr>
                <w:sz w:val="24"/>
                <w:szCs w:val="24"/>
              </w:rPr>
            </w:pPr>
            <w:r w:rsidRPr="00E82F75">
              <w:rPr>
                <w:sz w:val="24"/>
                <w:szCs w:val="24"/>
              </w:rPr>
              <w:t>180,2</w:t>
            </w:r>
          </w:p>
        </w:tc>
        <w:tc>
          <w:tcPr>
            <w:tcW w:w="994" w:type="dxa"/>
            <w:vAlign w:val="center"/>
          </w:tcPr>
          <w:p w:rsidR="00E82F75" w:rsidRPr="00E82F75" w:rsidRDefault="00E82F75" w:rsidP="00E82F75">
            <w:pPr>
              <w:spacing w:after="0" w:line="240" w:lineRule="auto"/>
              <w:jc w:val="center"/>
              <w:rPr>
                <w:sz w:val="24"/>
                <w:szCs w:val="24"/>
              </w:rPr>
            </w:pPr>
            <w:r w:rsidRPr="00E82F75">
              <w:rPr>
                <w:sz w:val="24"/>
                <w:szCs w:val="24"/>
              </w:rPr>
              <w:t>448,5</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472,1</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502,2</w:t>
            </w:r>
          </w:p>
        </w:tc>
        <w:tc>
          <w:tcPr>
            <w:tcW w:w="1415" w:type="dxa"/>
            <w:vAlign w:val="center"/>
          </w:tcPr>
          <w:p w:rsidR="00E82F75" w:rsidRPr="00E82F75" w:rsidRDefault="00E82F75" w:rsidP="00E82F75">
            <w:pPr>
              <w:spacing w:after="0" w:line="240" w:lineRule="auto"/>
              <w:jc w:val="center"/>
              <w:rPr>
                <w:sz w:val="24"/>
                <w:szCs w:val="24"/>
              </w:rPr>
            </w:pPr>
            <w:r w:rsidRPr="00E82F75">
              <w:rPr>
                <w:sz w:val="24"/>
                <w:szCs w:val="24"/>
              </w:rPr>
              <w:t>-662,2</w:t>
            </w:r>
          </w:p>
        </w:tc>
      </w:tr>
      <w:tr w:rsidR="00E82F75" w:rsidRPr="00E82F75" w:rsidTr="00EB513B">
        <w:trPr>
          <w:trHeight w:val="94"/>
        </w:trPr>
        <w:tc>
          <w:tcPr>
            <w:tcW w:w="1101" w:type="dxa"/>
            <w:vAlign w:val="center"/>
          </w:tcPr>
          <w:p w:rsidR="00E82F75" w:rsidRPr="00E82F75" w:rsidRDefault="00E82F75" w:rsidP="00E82F75">
            <w:pPr>
              <w:spacing w:after="0" w:line="240" w:lineRule="auto"/>
              <w:jc w:val="center"/>
              <w:rPr>
                <w:sz w:val="24"/>
                <w:szCs w:val="24"/>
              </w:rPr>
            </w:pPr>
            <w:r w:rsidRPr="00E82F75">
              <w:rPr>
                <w:sz w:val="24"/>
                <w:szCs w:val="24"/>
              </w:rPr>
              <w:t>Jami</w:t>
            </w:r>
          </w:p>
        </w:tc>
        <w:tc>
          <w:tcPr>
            <w:tcW w:w="1275" w:type="dxa"/>
            <w:vAlign w:val="center"/>
          </w:tcPr>
          <w:p w:rsidR="00E82F75" w:rsidRPr="00E82F75" w:rsidRDefault="00E82F75" w:rsidP="00E82F75">
            <w:pPr>
              <w:spacing w:after="0" w:line="240" w:lineRule="auto"/>
              <w:jc w:val="center"/>
              <w:rPr>
                <w:sz w:val="24"/>
                <w:szCs w:val="24"/>
              </w:rPr>
            </w:pPr>
            <w:r w:rsidRPr="00E82F75">
              <w:rPr>
                <w:sz w:val="24"/>
                <w:szCs w:val="24"/>
              </w:rPr>
              <w:t>24729,2</w:t>
            </w:r>
          </w:p>
        </w:tc>
        <w:tc>
          <w:tcPr>
            <w:tcW w:w="993" w:type="dxa"/>
            <w:vAlign w:val="center"/>
          </w:tcPr>
          <w:p w:rsidR="00E82F75" w:rsidRPr="00E82F75" w:rsidRDefault="00E82F75" w:rsidP="00E82F75">
            <w:pPr>
              <w:spacing w:after="0" w:line="240" w:lineRule="auto"/>
              <w:jc w:val="center"/>
              <w:rPr>
                <w:sz w:val="24"/>
                <w:szCs w:val="24"/>
              </w:rPr>
            </w:pPr>
            <w:r w:rsidRPr="00E82F75">
              <w:rPr>
                <w:sz w:val="24"/>
                <w:szCs w:val="24"/>
              </w:rPr>
              <w:t>54309,3</w:t>
            </w:r>
          </w:p>
        </w:tc>
        <w:tc>
          <w:tcPr>
            <w:tcW w:w="2128" w:type="dxa"/>
            <w:gridSpan w:val="2"/>
            <w:vAlign w:val="center"/>
          </w:tcPr>
          <w:p w:rsidR="00E82F75" w:rsidRPr="00E82F75" w:rsidRDefault="00E82F75" w:rsidP="00E82F75">
            <w:pPr>
              <w:spacing w:after="0" w:line="240" w:lineRule="auto"/>
              <w:jc w:val="center"/>
              <w:rPr>
                <w:sz w:val="24"/>
                <w:szCs w:val="24"/>
              </w:rPr>
            </w:pPr>
            <w:r w:rsidRPr="00E82F75">
              <w:rPr>
                <w:sz w:val="24"/>
                <w:szCs w:val="24"/>
              </w:rPr>
              <w:t>57466,5</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61597,3</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68923,6</w:t>
            </w:r>
          </w:p>
        </w:tc>
        <w:tc>
          <w:tcPr>
            <w:tcW w:w="1415" w:type="dxa"/>
            <w:vAlign w:val="center"/>
          </w:tcPr>
          <w:p w:rsidR="00E82F75" w:rsidRPr="00E82F75" w:rsidRDefault="00E82F75" w:rsidP="00E82F75">
            <w:pPr>
              <w:spacing w:after="0" w:line="240" w:lineRule="auto"/>
              <w:jc w:val="center"/>
              <w:rPr>
                <w:sz w:val="24"/>
                <w:szCs w:val="24"/>
              </w:rPr>
            </w:pPr>
            <w:r w:rsidRPr="00E82F75">
              <w:rPr>
                <w:sz w:val="24"/>
                <w:szCs w:val="24"/>
              </w:rPr>
              <w:t>44194,4</w:t>
            </w:r>
          </w:p>
        </w:tc>
      </w:tr>
      <w:tr w:rsidR="00E82F75" w:rsidRPr="00E82F75" w:rsidTr="00EB513B">
        <w:trPr>
          <w:trHeight w:val="94"/>
        </w:trPr>
        <w:tc>
          <w:tcPr>
            <w:tcW w:w="9180" w:type="dxa"/>
            <w:gridSpan w:val="10"/>
            <w:vAlign w:val="center"/>
          </w:tcPr>
          <w:p w:rsidR="00E82F75" w:rsidRPr="00E82F75" w:rsidRDefault="00E82F75" w:rsidP="00E82F75">
            <w:pPr>
              <w:spacing w:after="0" w:line="240" w:lineRule="auto"/>
              <w:jc w:val="center"/>
              <w:rPr>
                <w:sz w:val="24"/>
                <w:szCs w:val="24"/>
              </w:rPr>
            </w:pPr>
            <w:r w:rsidRPr="00E82F75">
              <w:rPr>
                <w:sz w:val="24"/>
                <w:szCs w:val="24"/>
              </w:rPr>
              <w:t>PASSIV</w:t>
            </w:r>
          </w:p>
        </w:tc>
      </w:tr>
      <w:tr w:rsidR="00E82F75" w:rsidRPr="00E82F75" w:rsidTr="00EB513B">
        <w:trPr>
          <w:trHeight w:val="95"/>
        </w:trPr>
        <w:tc>
          <w:tcPr>
            <w:tcW w:w="1101" w:type="dxa"/>
            <w:vAlign w:val="center"/>
          </w:tcPr>
          <w:p w:rsidR="00E82F75" w:rsidRPr="00E82F75" w:rsidRDefault="00E82F75" w:rsidP="00E82F75">
            <w:pPr>
              <w:spacing w:after="0" w:line="240" w:lineRule="auto"/>
              <w:jc w:val="center"/>
              <w:rPr>
                <w:sz w:val="24"/>
                <w:szCs w:val="24"/>
              </w:rPr>
            </w:pPr>
            <w:r w:rsidRPr="00E82F75">
              <w:rPr>
                <w:sz w:val="24"/>
                <w:szCs w:val="24"/>
              </w:rPr>
              <w:t>1</w:t>
            </w:r>
          </w:p>
        </w:tc>
        <w:tc>
          <w:tcPr>
            <w:tcW w:w="1275" w:type="dxa"/>
            <w:vAlign w:val="center"/>
          </w:tcPr>
          <w:p w:rsidR="00E82F75" w:rsidRPr="00E82F75" w:rsidRDefault="00E82F75" w:rsidP="00E82F75">
            <w:pPr>
              <w:spacing w:after="0" w:line="240" w:lineRule="auto"/>
              <w:jc w:val="center"/>
              <w:rPr>
                <w:sz w:val="24"/>
                <w:szCs w:val="24"/>
              </w:rPr>
            </w:pPr>
            <w:r w:rsidRPr="00E82F75">
              <w:rPr>
                <w:sz w:val="24"/>
                <w:szCs w:val="24"/>
              </w:rPr>
              <w:t>Kreditor qarzdorlik</w:t>
            </w:r>
          </w:p>
        </w:tc>
        <w:tc>
          <w:tcPr>
            <w:tcW w:w="993" w:type="dxa"/>
            <w:vAlign w:val="center"/>
          </w:tcPr>
          <w:p w:rsidR="00E82F75" w:rsidRPr="00E82F75" w:rsidRDefault="00E82F75" w:rsidP="00E82F75">
            <w:pPr>
              <w:spacing w:after="0" w:line="240" w:lineRule="auto"/>
              <w:jc w:val="center"/>
              <w:rPr>
                <w:sz w:val="24"/>
                <w:szCs w:val="24"/>
              </w:rPr>
            </w:pPr>
            <w:r w:rsidRPr="00E82F75">
              <w:rPr>
                <w:sz w:val="24"/>
                <w:szCs w:val="24"/>
              </w:rPr>
              <w:t>989,8</w:t>
            </w:r>
          </w:p>
        </w:tc>
        <w:tc>
          <w:tcPr>
            <w:tcW w:w="1134" w:type="dxa"/>
            <w:vAlign w:val="center"/>
          </w:tcPr>
          <w:p w:rsidR="00E82F75" w:rsidRPr="00E82F75" w:rsidRDefault="00E82F75" w:rsidP="00E82F75">
            <w:pPr>
              <w:spacing w:after="0" w:line="240" w:lineRule="auto"/>
              <w:jc w:val="center"/>
              <w:rPr>
                <w:sz w:val="24"/>
                <w:szCs w:val="24"/>
              </w:rPr>
            </w:pPr>
            <w:r w:rsidRPr="00E82F75">
              <w:rPr>
                <w:sz w:val="24"/>
                <w:szCs w:val="24"/>
              </w:rPr>
              <w:t>1146</w:t>
            </w:r>
          </w:p>
        </w:tc>
        <w:tc>
          <w:tcPr>
            <w:tcW w:w="994" w:type="dxa"/>
            <w:vAlign w:val="center"/>
          </w:tcPr>
          <w:p w:rsidR="00E82F75" w:rsidRPr="00E82F75" w:rsidRDefault="00E82F75" w:rsidP="00E82F75">
            <w:pPr>
              <w:spacing w:after="0" w:line="240" w:lineRule="auto"/>
              <w:jc w:val="center"/>
              <w:rPr>
                <w:sz w:val="24"/>
                <w:szCs w:val="24"/>
              </w:rPr>
            </w:pPr>
            <w:r w:rsidRPr="00E82F75">
              <w:rPr>
                <w:sz w:val="24"/>
                <w:szCs w:val="24"/>
              </w:rPr>
              <w:t>1624,4</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1407,1</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1463,9</w:t>
            </w:r>
          </w:p>
        </w:tc>
        <w:tc>
          <w:tcPr>
            <w:tcW w:w="1415" w:type="dxa"/>
            <w:vAlign w:val="center"/>
          </w:tcPr>
          <w:p w:rsidR="00E82F75" w:rsidRPr="00E82F75" w:rsidRDefault="00E82F75" w:rsidP="00E82F75">
            <w:pPr>
              <w:spacing w:after="0" w:line="240" w:lineRule="auto"/>
              <w:jc w:val="center"/>
              <w:rPr>
                <w:sz w:val="24"/>
                <w:szCs w:val="24"/>
              </w:rPr>
            </w:pPr>
            <w:r w:rsidRPr="00E82F75">
              <w:rPr>
                <w:sz w:val="24"/>
                <w:szCs w:val="24"/>
              </w:rPr>
              <w:t>474,1</w:t>
            </w:r>
          </w:p>
        </w:tc>
      </w:tr>
      <w:tr w:rsidR="00E82F75" w:rsidRPr="00E82F75" w:rsidTr="00EB513B">
        <w:trPr>
          <w:trHeight w:val="95"/>
        </w:trPr>
        <w:tc>
          <w:tcPr>
            <w:tcW w:w="1101" w:type="dxa"/>
            <w:vAlign w:val="center"/>
          </w:tcPr>
          <w:p w:rsidR="00E82F75" w:rsidRPr="00E82F75" w:rsidRDefault="00E82F75" w:rsidP="00E82F75">
            <w:pPr>
              <w:spacing w:after="0" w:line="240" w:lineRule="auto"/>
              <w:jc w:val="center"/>
              <w:rPr>
                <w:sz w:val="24"/>
                <w:szCs w:val="24"/>
              </w:rPr>
            </w:pPr>
            <w:r w:rsidRPr="00E82F75">
              <w:rPr>
                <w:sz w:val="24"/>
                <w:szCs w:val="24"/>
              </w:rPr>
              <w:t>2</w:t>
            </w:r>
          </w:p>
        </w:tc>
        <w:tc>
          <w:tcPr>
            <w:tcW w:w="1275" w:type="dxa"/>
            <w:vAlign w:val="center"/>
          </w:tcPr>
          <w:p w:rsidR="00E82F75" w:rsidRPr="00E82F75" w:rsidRDefault="00E82F75" w:rsidP="00E82F75">
            <w:pPr>
              <w:spacing w:after="0" w:line="240" w:lineRule="auto"/>
              <w:jc w:val="center"/>
              <w:rPr>
                <w:sz w:val="24"/>
                <w:szCs w:val="24"/>
              </w:rPr>
            </w:pPr>
            <w:r w:rsidRPr="00E82F75">
              <w:rPr>
                <w:sz w:val="24"/>
                <w:szCs w:val="24"/>
              </w:rPr>
              <w:t>Moliyaviy natijalar</w:t>
            </w:r>
          </w:p>
        </w:tc>
        <w:tc>
          <w:tcPr>
            <w:tcW w:w="993" w:type="dxa"/>
            <w:vAlign w:val="center"/>
          </w:tcPr>
          <w:p w:rsidR="00E82F75" w:rsidRPr="00E82F75" w:rsidRDefault="00E82F75" w:rsidP="00E82F75">
            <w:pPr>
              <w:spacing w:after="0" w:line="240" w:lineRule="auto"/>
              <w:jc w:val="center"/>
              <w:rPr>
                <w:sz w:val="24"/>
                <w:szCs w:val="24"/>
              </w:rPr>
            </w:pPr>
            <w:r w:rsidRPr="00E82F75">
              <w:rPr>
                <w:sz w:val="24"/>
                <w:szCs w:val="24"/>
              </w:rPr>
              <w:t>23739,4</w:t>
            </w:r>
          </w:p>
        </w:tc>
        <w:tc>
          <w:tcPr>
            <w:tcW w:w="1134" w:type="dxa"/>
            <w:vAlign w:val="center"/>
          </w:tcPr>
          <w:p w:rsidR="00E82F75" w:rsidRPr="00E82F75" w:rsidRDefault="00E82F75" w:rsidP="00E82F75">
            <w:pPr>
              <w:spacing w:after="0" w:line="240" w:lineRule="auto"/>
              <w:jc w:val="center"/>
              <w:rPr>
                <w:sz w:val="24"/>
                <w:szCs w:val="24"/>
              </w:rPr>
            </w:pPr>
            <w:r w:rsidRPr="00E82F75">
              <w:rPr>
                <w:sz w:val="24"/>
                <w:szCs w:val="24"/>
              </w:rPr>
              <w:t>53163,2</w:t>
            </w:r>
          </w:p>
        </w:tc>
        <w:tc>
          <w:tcPr>
            <w:tcW w:w="994" w:type="dxa"/>
            <w:vAlign w:val="center"/>
          </w:tcPr>
          <w:p w:rsidR="00E82F75" w:rsidRPr="00E82F75" w:rsidRDefault="00E82F75" w:rsidP="00E82F75">
            <w:pPr>
              <w:spacing w:after="0" w:line="240" w:lineRule="auto"/>
              <w:jc w:val="center"/>
              <w:rPr>
                <w:sz w:val="24"/>
                <w:szCs w:val="24"/>
              </w:rPr>
            </w:pPr>
            <w:r w:rsidRPr="00E82F75">
              <w:rPr>
                <w:sz w:val="24"/>
                <w:szCs w:val="24"/>
              </w:rPr>
              <w:t>55842,1</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60190,2</w:t>
            </w:r>
          </w:p>
        </w:tc>
        <w:tc>
          <w:tcPr>
            <w:tcW w:w="1134" w:type="dxa"/>
            <w:gridSpan w:val="2"/>
            <w:vAlign w:val="center"/>
          </w:tcPr>
          <w:p w:rsidR="00E82F75" w:rsidRPr="00E82F75" w:rsidRDefault="00E82F75" w:rsidP="00E82F75">
            <w:pPr>
              <w:spacing w:after="0" w:line="240" w:lineRule="auto"/>
              <w:jc w:val="center"/>
              <w:rPr>
                <w:sz w:val="24"/>
                <w:szCs w:val="24"/>
              </w:rPr>
            </w:pPr>
            <w:r w:rsidRPr="00E82F75">
              <w:rPr>
                <w:sz w:val="24"/>
                <w:szCs w:val="24"/>
              </w:rPr>
              <w:t>67459,7</w:t>
            </w:r>
          </w:p>
        </w:tc>
        <w:tc>
          <w:tcPr>
            <w:tcW w:w="1415" w:type="dxa"/>
            <w:vAlign w:val="center"/>
          </w:tcPr>
          <w:p w:rsidR="00E82F75" w:rsidRPr="00E82F75" w:rsidRDefault="00E82F75" w:rsidP="00E82F75">
            <w:pPr>
              <w:spacing w:after="0" w:line="240" w:lineRule="auto"/>
              <w:jc w:val="center"/>
              <w:rPr>
                <w:sz w:val="24"/>
                <w:szCs w:val="24"/>
              </w:rPr>
            </w:pPr>
            <w:r w:rsidRPr="00E82F75">
              <w:rPr>
                <w:sz w:val="24"/>
                <w:szCs w:val="24"/>
              </w:rPr>
              <w:t>43720,3</w:t>
            </w:r>
          </w:p>
        </w:tc>
      </w:tr>
      <w:tr w:rsidR="00EB513B" w:rsidRPr="00E82F75" w:rsidTr="00EB513B">
        <w:trPr>
          <w:trHeight w:val="95"/>
        </w:trPr>
        <w:tc>
          <w:tcPr>
            <w:tcW w:w="1101" w:type="dxa"/>
            <w:vAlign w:val="center"/>
          </w:tcPr>
          <w:p w:rsidR="00EB513B" w:rsidRPr="00E82F75" w:rsidRDefault="00EB513B" w:rsidP="00E82F75">
            <w:pPr>
              <w:spacing w:after="0" w:line="240" w:lineRule="auto"/>
              <w:jc w:val="center"/>
              <w:rPr>
                <w:sz w:val="24"/>
                <w:szCs w:val="24"/>
              </w:rPr>
            </w:pPr>
          </w:p>
        </w:tc>
        <w:tc>
          <w:tcPr>
            <w:tcW w:w="1275" w:type="dxa"/>
          </w:tcPr>
          <w:p w:rsidR="00EB513B" w:rsidRDefault="00EB513B">
            <w:pPr>
              <w:pStyle w:val="Default"/>
              <w:rPr>
                <w:sz w:val="21"/>
                <w:szCs w:val="21"/>
              </w:rPr>
            </w:pPr>
            <w:proofErr w:type="spellStart"/>
            <w:r>
              <w:rPr>
                <w:b/>
                <w:bCs/>
                <w:sz w:val="21"/>
                <w:szCs w:val="21"/>
              </w:rPr>
              <w:t>Jami</w:t>
            </w:r>
            <w:proofErr w:type="spellEnd"/>
            <w:r>
              <w:rPr>
                <w:b/>
                <w:bCs/>
                <w:sz w:val="21"/>
                <w:szCs w:val="21"/>
              </w:rPr>
              <w:t xml:space="preserve"> </w:t>
            </w:r>
          </w:p>
        </w:tc>
        <w:tc>
          <w:tcPr>
            <w:tcW w:w="993" w:type="dxa"/>
          </w:tcPr>
          <w:p w:rsidR="00EB513B" w:rsidRDefault="00EB513B">
            <w:pPr>
              <w:pStyle w:val="Default"/>
              <w:rPr>
                <w:sz w:val="21"/>
                <w:szCs w:val="21"/>
              </w:rPr>
            </w:pPr>
            <w:r>
              <w:rPr>
                <w:b/>
                <w:bCs/>
                <w:sz w:val="21"/>
                <w:szCs w:val="21"/>
              </w:rPr>
              <w:t xml:space="preserve">24729,2 </w:t>
            </w:r>
          </w:p>
        </w:tc>
        <w:tc>
          <w:tcPr>
            <w:tcW w:w="1134" w:type="dxa"/>
          </w:tcPr>
          <w:p w:rsidR="00EB513B" w:rsidRDefault="00EB513B">
            <w:pPr>
              <w:pStyle w:val="Default"/>
              <w:rPr>
                <w:sz w:val="21"/>
                <w:szCs w:val="21"/>
              </w:rPr>
            </w:pPr>
            <w:r>
              <w:rPr>
                <w:b/>
                <w:bCs/>
                <w:sz w:val="21"/>
                <w:szCs w:val="21"/>
              </w:rPr>
              <w:t xml:space="preserve">54309,3 </w:t>
            </w:r>
          </w:p>
        </w:tc>
        <w:tc>
          <w:tcPr>
            <w:tcW w:w="994" w:type="dxa"/>
          </w:tcPr>
          <w:p w:rsidR="00EB513B" w:rsidRDefault="00EB513B">
            <w:pPr>
              <w:pStyle w:val="Default"/>
              <w:rPr>
                <w:sz w:val="21"/>
                <w:szCs w:val="21"/>
              </w:rPr>
            </w:pPr>
            <w:r>
              <w:rPr>
                <w:b/>
                <w:bCs/>
                <w:sz w:val="21"/>
                <w:szCs w:val="21"/>
              </w:rPr>
              <w:t xml:space="preserve">57466,5 </w:t>
            </w:r>
          </w:p>
        </w:tc>
        <w:tc>
          <w:tcPr>
            <w:tcW w:w="1134" w:type="dxa"/>
            <w:gridSpan w:val="2"/>
          </w:tcPr>
          <w:p w:rsidR="00EB513B" w:rsidRDefault="00EB513B">
            <w:pPr>
              <w:pStyle w:val="Default"/>
              <w:rPr>
                <w:sz w:val="21"/>
                <w:szCs w:val="21"/>
              </w:rPr>
            </w:pPr>
            <w:r>
              <w:rPr>
                <w:b/>
                <w:bCs/>
                <w:sz w:val="21"/>
                <w:szCs w:val="21"/>
              </w:rPr>
              <w:t xml:space="preserve">61597,3 </w:t>
            </w:r>
          </w:p>
        </w:tc>
        <w:tc>
          <w:tcPr>
            <w:tcW w:w="1134" w:type="dxa"/>
            <w:gridSpan w:val="2"/>
          </w:tcPr>
          <w:p w:rsidR="00EB513B" w:rsidRDefault="00EB513B">
            <w:pPr>
              <w:pStyle w:val="Default"/>
              <w:rPr>
                <w:sz w:val="21"/>
                <w:szCs w:val="21"/>
              </w:rPr>
            </w:pPr>
            <w:r>
              <w:rPr>
                <w:b/>
                <w:bCs/>
                <w:sz w:val="21"/>
                <w:szCs w:val="21"/>
              </w:rPr>
              <w:t xml:space="preserve">68923,6 </w:t>
            </w:r>
          </w:p>
        </w:tc>
        <w:tc>
          <w:tcPr>
            <w:tcW w:w="1415" w:type="dxa"/>
          </w:tcPr>
          <w:p w:rsidR="00EB513B" w:rsidRDefault="00EB513B">
            <w:pPr>
              <w:pStyle w:val="Default"/>
              <w:rPr>
                <w:sz w:val="21"/>
                <w:szCs w:val="21"/>
              </w:rPr>
            </w:pPr>
            <w:r>
              <w:rPr>
                <w:b/>
                <w:bCs/>
                <w:sz w:val="21"/>
                <w:szCs w:val="21"/>
              </w:rPr>
              <w:t xml:space="preserve">44194,4 </w:t>
            </w:r>
          </w:p>
        </w:tc>
      </w:tr>
    </w:tbl>
    <w:p w:rsidR="00FB12E1" w:rsidRDefault="00FB12E1" w:rsidP="00FB12E1">
      <w:pPr>
        <w:spacing w:after="0" w:line="360" w:lineRule="auto"/>
        <w:ind w:firstLine="709"/>
        <w:jc w:val="both"/>
        <w:rPr>
          <w:lang w:val="en-US"/>
        </w:rPr>
      </w:pPr>
    </w:p>
    <w:p w:rsidR="00EB513B" w:rsidRPr="00EB513B" w:rsidRDefault="00EB513B" w:rsidP="00EB513B">
      <w:pPr>
        <w:spacing w:after="0" w:line="360" w:lineRule="auto"/>
        <w:ind w:firstLine="709"/>
        <w:jc w:val="both"/>
        <w:rPr>
          <w:lang w:val="en-US"/>
        </w:rPr>
      </w:pPr>
      <w:r w:rsidRPr="00EB513B">
        <w:rPr>
          <w:lang w:val="en-US"/>
        </w:rPr>
        <w:t xml:space="preserve">Jadval ma’lumotlaridan ko’rish mumkinki, o’rganilayotgan davr orqalig’ida nomoliyaviy aktivlar sof qiymati, moliyaviy aktivlar, kreditorlar hamda moliyaviy natijalar qiymati ortgan. Aksincha, debitorlar 2014 yilda 1164,4 mln. so’m, 2015 yilda 180,2 mln. so’m, 2016 yilda 448,5 mln. so’m, 2017 yilda 472,1 mln. so’m va 2018 yil 502,2 mln. so’mni tashkil etgan. Debitorlar 2014 yilda 2018 yilga </w:t>
      </w:r>
      <w:r w:rsidRPr="00EB513B">
        <w:rPr>
          <w:lang w:val="en-US"/>
        </w:rPr>
        <w:lastRenderedPageBreak/>
        <w:t xml:space="preserve">nisbatan 662,2 mln. so’m ko’pni tashkil etgan. Ushbu holat 2015 yilda nomoliyaviy aktivlar sof qiymatining ortishiga ham olib kelgan. </w:t>
      </w:r>
    </w:p>
    <w:p w:rsidR="00EB513B" w:rsidRPr="00CB5ACE" w:rsidRDefault="00EB513B" w:rsidP="00EB513B">
      <w:pPr>
        <w:spacing w:after="0" w:line="360" w:lineRule="auto"/>
        <w:ind w:firstLine="709"/>
        <w:jc w:val="both"/>
        <w:rPr>
          <w:lang w:val="en-US"/>
        </w:rPr>
      </w:pPr>
      <w:r w:rsidRPr="00EB513B">
        <w:rPr>
          <w:lang w:val="en-US"/>
        </w:rPr>
        <w:t xml:space="preserve">Tashkilotda moliyalshatirishning byudjet va byudjetdan tashqari manbalaridan kelib chiqib kassa muomalalarini hisobga olishda analitik schyotlar ochilishi mumkin. </w:t>
      </w:r>
      <w:r w:rsidRPr="00CB5ACE">
        <w:rPr>
          <w:lang w:val="en-US"/>
        </w:rPr>
        <w:t xml:space="preserve">Masalan: </w:t>
      </w:r>
    </w:p>
    <w:p w:rsidR="00EB513B" w:rsidRDefault="00EB513B" w:rsidP="00EB513B">
      <w:pPr>
        <w:spacing w:after="0" w:line="360" w:lineRule="auto"/>
        <w:ind w:firstLine="709"/>
        <w:jc w:val="both"/>
        <w:rPr>
          <w:lang w:val="en-US"/>
        </w:rPr>
      </w:pPr>
      <w:r w:rsidRPr="00EB513B">
        <w:rPr>
          <w:lang w:val="en-US"/>
        </w:rPr>
        <w:t>120/1 Byudjet mablag’lari bo’yicha kassa muomalalari;</w:t>
      </w:r>
    </w:p>
    <w:p w:rsidR="00EB513B" w:rsidRPr="00EB513B" w:rsidRDefault="00EB513B" w:rsidP="00EB513B">
      <w:pPr>
        <w:spacing w:after="0" w:line="360" w:lineRule="auto"/>
        <w:ind w:firstLine="709"/>
        <w:jc w:val="both"/>
        <w:rPr>
          <w:lang w:val="en-US"/>
        </w:rPr>
      </w:pPr>
      <w:r w:rsidRPr="00EB513B">
        <w:rPr>
          <w:lang w:val="en-US"/>
        </w:rPr>
        <w:t xml:space="preserve">120/2 To’lovlarning maxsus turlariga doir hisob-kitoblardan tushgan mablag’lar bo’yicha kassa muomalalari; </w:t>
      </w:r>
    </w:p>
    <w:p w:rsidR="00EB513B" w:rsidRPr="00EB513B" w:rsidRDefault="00EB513B" w:rsidP="00EB513B">
      <w:pPr>
        <w:spacing w:after="0" w:line="360" w:lineRule="auto"/>
        <w:ind w:firstLine="709"/>
        <w:jc w:val="both"/>
        <w:rPr>
          <w:lang w:val="en-US"/>
        </w:rPr>
      </w:pPr>
      <w:r w:rsidRPr="00EB513B">
        <w:rPr>
          <w:lang w:val="en-US"/>
        </w:rPr>
        <w:t xml:space="preserve">120/3 Ta’lim muassasalarida to’lov-kontrakt shalidan tushgan mablag’lar bo’yicha kassa muomalalari; </w:t>
      </w:r>
    </w:p>
    <w:p w:rsidR="00EB513B" w:rsidRPr="00EB513B" w:rsidRDefault="00EB513B" w:rsidP="00EB513B">
      <w:pPr>
        <w:spacing w:after="0" w:line="360" w:lineRule="auto"/>
        <w:ind w:firstLine="709"/>
        <w:jc w:val="both"/>
        <w:rPr>
          <w:lang w:val="en-US"/>
        </w:rPr>
      </w:pPr>
      <w:r w:rsidRPr="00EB513B">
        <w:rPr>
          <w:lang w:val="en-US"/>
        </w:rPr>
        <w:t xml:space="preserve">120/4 Rivojlantirish jamg’armasi mablag’lari bo’yicha kassa muomalalari; </w:t>
      </w:r>
    </w:p>
    <w:p w:rsidR="00EB513B" w:rsidRPr="00EB513B" w:rsidRDefault="00EB513B" w:rsidP="00EB513B">
      <w:pPr>
        <w:spacing w:after="0" w:line="360" w:lineRule="auto"/>
        <w:ind w:firstLine="709"/>
        <w:jc w:val="both"/>
        <w:rPr>
          <w:lang w:val="en-US"/>
        </w:rPr>
      </w:pPr>
      <w:r w:rsidRPr="00EB513B">
        <w:rPr>
          <w:lang w:val="en-US"/>
        </w:rPr>
        <w:t xml:space="preserve">120/5 Boshqa byudjetdan tashqari mablag’lar bo’yicha kassa muomalalari. </w:t>
      </w:r>
    </w:p>
    <w:p w:rsidR="00EB513B" w:rsidRPr="00EB513B" w:rsidRDefault="00EB513B" w:rsidP="00EB513B">
      <w:pPr>
        <w:spacing w:after="0" w:line="360" w:lineRule="auto"/>
        <w:ind w:firstLine="709"/>
        <w:jc w:val="both"/>
        <w:rPr>
          <w:lang w:val="en-US"/>
        </w:rPr>
      </w:pPr>
      <w:r w:rsidRPr="00EB513B">
        <w:rPr>
          <w:lang w:val="en-US"/>
        </w:rPr>
        <w:t xml:space="preserve">Byudjet tashkilotlarida kassa muomalari byudjet va byudjetdan tashqari mablag’lar bo’yicha amalga oshirilishida har bir mablag’lar bo’yicha kassa kitobi yuritilishiga ruxsat beriladi. </w:t>
      </w:r>
    </w:p>
    <w:p w:rsidR="00EB513B" w:rsidRPr="00EB513B" w:rsidRDefault="00EB513B" w:rsidP="00EB513B">
      <w:pPr>
        <w:spacing w:after="0" w:line="360" w:lineRule="auto"/>
        <w:ind w:firstLine="709"/>
        <w:jc w:val="both"/>
        <w:rPr>
          <w:lang w:val="en-US"/>
        </w:rPr>
      </w:pPr>
      <w:r w:rsidRPr="00EB513B">
        <w:rPr>
          <w:lang w:val="en-US"/>
        </w:rPr>
        <w:t xml:space="preserve">Byudjet tashkilotlarida xorijiy valyutadagi naqd pul mablag’lari 121 “Xorijiy valyutadagi naqd pul mablag’lari” schyotida hisobga olinadi. </w:t>
      </w:r>
    </w:p>
    <w:p w:rsidR="00EB513B" w:rsidRDefault="00EB513B" w:rsidP="00EB513B">
      <w:pPr>
        <w:spacing w:after="0" w:line="360" w:lineRule="auto"/>
        <w:ind w:firstLine="709"/>
        <w:jc w:val="both"/>
        <w:rPr>
          <w:lang w:val="en-US"/>
        </w:rPr>
      </w:pPr>
      <w:r w:rsidRPr="00CB5ACE">
        <w:rPr>
          <w:lang w:val="en-US"/>
        </w:rPr>
        <w:t>Ushbu schyot aktiv schyot hisoblanib mablag’alarning qoldig’i va kirimi schyotning debetida chiqimi esa kreditida aks ettiriladi.</w:t>
      </w:r>
    </w:p>
    <w:p w:rsidR="00876513" w:rsidRPr="00876513" w:rsidRDefault="00876513" w:rsidP="00EB513B">
      <w:pPr>
        <w:spacing w:after="0" w:line="360" w:lineRule="auto"/>
        <w:ind w:firstLine="709"/>
        <w:jc w:val="both"/>
        <w:rPr>
          <w:lang w:val="en-US"/>
        </w:rPr>
      </w:pPr>
    </w:p>
    <w:p w:rsidR="0096153E" w:rsidRPr="00876513" w:rsidRDefault="0096153E">
      <w:pPr>
        <w:rPr>
          <w:b/>
          <w:lang w:val="en-US"/>
        </w:rPr>
      </w:pPr>
      <w:r w:rsidRPr="00876513">
        <w:rPr>
          <w:b/>
          <w:lang w:val="en-US"/>
        </w:rPr>
        <w:br w:type="page"/>
      </w:r>
    </w:p>
    <w:p w:rsidR="00AE74CC" w:rsidRPr="00AE74CC" w:rsidRDefault="00AE74CC" w:rsidP="00EB513B">
      <w:pPr>
        <w:spacing w:after="0" w:line="360" w:lineRule="auto"/>
        <w:ind w:firstLine="709"/>
        <w:jc w:val="center"/>
        <w:rPr>
          <w:b/>
          <w:lang w:val="en-US"/>
        </w:rPr>
      </w:pPr>
      <w:r w:rsidRPr="00AE74CC">
        <w:rPr>
          <w:b/>
          <w:lang w:val="en-US"/>
        </w:rPr>
        <w:lastRenderedPageBreak/>
        <w:t>2.4.</w:t>
      </w:r>
      <w:r w:rsidRPr="00AE74CC">
        <w:rPr>
          <w:b/>
          <w:lang w:val="en-US"/>
        </w:rPr>
        <w:tab/>
        <w:t>Buxgalteriya schotini aks ettirish</w:t>
      </w:r>
    </w:p>
    <w:p w:rsidR="00CB5ACE" w:rsidRPr="00CB5ACE" w:rsidRDefault="00CB5ACE" w:rsidP="00CB5ACE">
      <w:pPr>
        <w:spacing w:after="0" w:line="360" w:lineRule="auto"/>
        <w:ind w:firstLine="709"/>
        <w:jc w:val="both"/>
        <w:rPr>
          <w:lang w:val="en-US"/>
        </w:rPr>
      </w:pPr>
      <w:r w:rsidRPr="00CB5ACE">
        <w:rPr>
          <w:lang w:val="en-US"/>
        </w:rPr>
        <w:t xml:space="preserve">Korxonalar o‘z xo‘jalik faoliyatida mablag‘larini va ularning tashkil topish manbalarini, xo‘jalik jarayonlarini hamda sodir bo‘la-yotgan turli-tuman xo‘jalik muomalalarini aks ettirish uchun buxgalteriya hisobi schotlaridan foydalanadi. Bu schotlarda nimalar hisobga olinishi, ular yordamida qanday umumlashtiruvchi ma’lumotlar olish mumkinligini bilish shu schotlardan korxonalar amaliyotida to‘g‘ri foydalanish uchun shart-sharoit yaratib beradi. Qo‘llanilayotgan buxgalteriya hisobi schotlari xo‘jalik mablag‘lari, ularning tashkil topish manbalari va xo‘jalik jarayonlarini guruhlashni ta’minlashi lozim. Schotlarda aks ettirilgan yozuvlar yordamida xo‘jalik jarayonlariga amaliy ta’sir ko‘rsatish va ular ustidan nazorat o‘rnatish uchun zarur bo‘ladigan ma’lumotlar umumlashtiriladi. </w:t>
      </w:r>
    </w:p>
    <w:p w:rsidR="00CB5ACE" w:rsidRPr="00CB5ACE" w:rsidRDefault="00CB5ACE" w:rsidP="00CB5ACE">
      <w:pPr>
        <w:spacing w:after="0" w:line="360" w:lineRule="auto"/>
        <w:ind w:firstLine="709"/>
        <w:jc w:val="both"/>
        <w:rPr>
          <w:lang w:val="en-US"/>
        </w:rPr>
      </w:pPr>
      <w:r w:rsidRPr="00CB5ACE">
        <w:rPr>
          <w:lang w:val="en-US"/>
        </w:rPr>
        <w:t xml:space="preserve">Buxgalteriya hisobidagi mavjud schotlarning yig‘indisi </w:t>
      </w:r>
      <w:r w:rsidRPr="00CB5ACE">
        <w:rPr>
          <w:i/>
          <w:iCs/>
          <w:lang w:val="en-US"/>
        </w:rPr>
        <w:t xml:space="preserve">schotlar tizimini </w:t>
      </w:r>
      <w:r w:rsidRPr="00CB5ACE">
        <w:rPr>
          <w:lang w:val="en-US"/>
        </w:rPr>
        <w:t xml:space="preserve">tashkil etadi. </w:t>
      </w:r>
    </w:p>
    <w:p w:rsidR="00CB5ACE" w:rsidRPr="00CB5ACE" w:rsidRDefault="00CB5ACE" w:rsidP="00CB5ACE">
      <w:pPr>
        <w:spacing w:after="0" w:line="360" w:lineRule="auto"/>
        <w:ind w:firstLine="709"/>
        <w:jc w:val="both"/>
        <w:rPr>
          <w:lang w:val="en-US"/>
        </w:rPr>
      </w:pPr>
      <w:r w:rsidRPr="00CB5ACE">
        <w:rPr>
          <w:lang w:val="en-US"/>
        </w:rPr>
        <w:t xml:space="preserve">Buxgalteriya hisobining schotlar tizimini bilish barcha schotlarni ma’lum bir tartibda guruhlash (turkumlash) hamda har bir guruh schotlarining iqtisodiy mazmunini, ularning tayinlanishi va tuzilishini tushunish imkonini beradi. </w:t>
      </w:r>
    </w:p>
    <w:p w:rsidR="00CB5ACE" w:rsidRPr="00CB5ACE" w:rsidRDefault="00CB5ACE" w:rsidP="00CB5ACE">
      <w:pPr>
        <w:spacing w:after="0" w:line="360" w:lineRule="auto"/>
        <w:ind w:firstLine="709"/>
        <w:jc w:val="both"/>
        <w:rPr>
          <w:lang w:val="en-US"/>
        </w:rPr>
      </w:pPr>
      <w:r w:rsidRPr="00CB5ACE">
        <w:rPr>
          <w:lang w:val="en-US"/>
        </w:rPr>
        <w:t>Bunday turkumlashga negizida buxgalteriya hisobi predmetining iqtisodiy mazmuni, ya’ni xo‘jalik mablag‘lari va mablag‘larning manbalari hamda mablag‘larning kengaytirilgan takror ishlab chiqarish jarayonidagi doiraviy aylanishi (xo‘jalik jarayonlari: ta’minot, ishlab chiqarish va realizatsiya) as</w:t>
      </w:r>
      <w:r>
        <w:rPr>
          <w:lang w:val="en-US"/>
        </w:rPr>
        <w:t>os bo‘ladi</w:t>
      </w:r>
      <w:r w:rsidRPr="00CB5ACE">
        <w:rPr>
          <w:lang w:val="en-US"/>
        </w:rPr>
        <w:t xml:space="preserve">. </w:t>
      </w:r>
    </w:p>
    <w:p w:rsidR="00CB5ACE" w:rsidRPr="00CB5ACE" w:rsidRDefault="00CB5ACE" w:rsidP="00CB5ACE">
      <w:pPr>
        <w:spacing w:after="0" w:line="360" w:lineRule="auto"/>
        <w:ind w:firstLine="709"/>
        <w:jc w:val="both"/>
        <w:rPr>
          <w:lang w:val="en-US"/>
        </w:rPr>
      </w:pPr>
      <w:r w:rsidRPr="00CB5ACE">
        <w:rPr>
          <w:lang w:val="en-US"/>
        </w:rPr>
        <w:t xml:space="preserve">Schotlarni turkumlash quyidagi maqsadlarni ko‘zlaydi: </w:t>
      </w:r>
    </w:p>
    <w:p w:rsidR="00CB5ACE" w:rsidRPr="00CB5ACE" w:rsidRDefault="00CB5ACE" w:rsidP="00CB5ACE">
      <w:pPr>
        <w:spacing w:after="0" w:line="360" w:lineRule="auto"/>
        <w:ind w:firstLine="709"/>
        <w:jc w:val="both"/>
        <w:rPr>
          <w:lang w:val="en-US"/>
        </w:rPr>
      </w:pPr>
      <w:r w:rsidRPr="00CB5ACE">
        <w:rPr>
          <w:lang w:val="en-US"/>
        </w:rPr>
        <w:t xml:space="preserve">1) schotning mazmuni, funksiyasi va tayinlanishini, uning boshqa schotlardan prinspial farqi va umumiyligini tushuntirish; </w:t>
      </w:r>
    </w:p>
    <w:p w:rsidR="00CB5ACE" w:rsidRPr="00B93C43" w:rsidRDefault="00CB5ACE" w:rsidP="00CB5ACE">
      <w:pPr>
        <w:spacing w:after="0" w:line="360" w:lineRule="auto"/>
        <w:ind w:firstLine="709"/>
        <w:jc w:val="both"/>
        <w:rPr>
          <w:lang w:val="en-US"/>
        </w:rPr>
      </w:pPr>
    </w:p>
    <w:p w:rsidR="00CB5ACE" w:rsidRPr="00CB5ACE" w:rsidRDefault="00CB5ACE" w:rsidP="00CB5ACE">
      <w:pPr>
        <w:spacing w:after="0" w:line="360" w:lineRule="auto"/>
        <w:ind w:firstLine="709"/>
        <w:jc w:val="both"/>
        <w:rPr>
          <w:lang w:val="en-US"/>
        </w:rPr>
      </w:pPr>
      <w:r w:rsidRPr="00CB5ACE">
        <w:rPr>
          <w:lang w:val="en-US"/>
        </w:rPr>
        <w:t xml:space="preserve">2) schotlarning mohiyatini, ularning iqtisodiy shakllanishi va ishlatilishini o‘rganishni osonlashtirish; </w:t>
      </w:r>
    </w:p>
    <w:p w:rsidR="00CB5ACE" w:rsidRPr="00CB5ACE" w:rsidRDefault="00CB5ACE" w:rsidP="00CB5ACE">
      <w:pPr>
        <w:spacing w:after="0" w:line="360" w:lineRule="auto"/>
        <w:ind w:firstLine="709"/>
        <w:jc w:val="both"/>
        <w:rPr>
          <w:lang w:val="en-US"/>
        </w:rPr>
      </w:pPr>
      <w:r w:rsidRPr="00CB5ACE">
        <w:rPr>
          <w:lang w:val="en-US"/>
        </w:rPr>
        <w:t xml:space="preserve">3) schotlar rejasini tuzishda yordam beradi. </w:t>
      </w:r>
    </w:p>
    <w:p w:rsidR="00CB5ACE" w:rsidRPr="00B93C43" w:rsidRDefault="00CB5ACE" w:rsidP="00CB5ACE">
      <w:pPr>
        <w:spacing w:after="0" w:line="360" w:lineRule="auto"/>
        <w:ind w:firstLine="709"/>
        <w:jc w:val="both"/>
        <w:rPr>
          <w:lang w:val="en-US"/>
        </w:rPr>
      </w:pPr>
    </w:p>
    <w:p w:rsidR="00CB5ACE" w:rsidRPr="00CB5ACE" w:rsidRDefault="00CB5ACE" w:rsidP="00CB5ACE">
      <w:pPr>
        <w:spacing w:after="0" w:line="360" w:lineRule="auto"/>
        <w:ind w:firstLine="709"/>
        <w:jc w:val="both"/>
        <w:rPr>
          <w:lang w:val="en-US"/>
        </w:rPr>
      </w:pPr>
      <w:r w:rsidRPr="00CB5ACE">
        <w:rPr>
          <w:lang w:val="en-US"/>
        </w:rPr>
        <w:lastRenderedPageBreak/>
        <w:t xml:space="preserve">2) schotlarning mohiyatini, ularning iqtisodiy shakllanishi va ishlatilishini o‘rganishni osonlashtirish; </w:t>
      </w:r>
    </w:p>
    <w:p w:rsidR="00CB5ACE" w:rsidRPr="00CB5ACE" w:rsidRDefault="00CB5ACE" w:rsidP="00CB5ACE">
      <w:pPr>
        <w:spacing w:after="0" w:line="360" w:lineRule="auto"/>
        <w:ind w:firstLine="709"/>
        <w:jc w:val="both"/>
        <w:rPr>
          <w:lang w:val="en-US"/>
        </w:rPr>
      </w:pPr>
      <w:r w:rsidRPr="00CB5ACE">
        <w:rPr>
          <w:lang w:val="en-US"/>
        </w:rPr>
        <w:t xml:space="preserve">3) schotlar rejasini tuzishda yordam beradi. </w:t>
      </w:r>
    </w:p>
    <w:p w:rsidR="00CB5ACE" w:rsidRPr="00CB5ACE" w:rsidRDefault="00CB5ACE" w:rsidP="00CB5ACE">
      <w:pPr>
        <w:spacing w:after="0" w:line="360" w:lineRule="auto"/>
        <w:ind w:firstLine="709"/>
        <w:jc w:val="both"/>
        <w:rPr>
          <w:lang w:val="en-US"/>
        </w:rPr>
      </w:pPr>
      <w:r w:rsidRPr="00CB5ACE">
        <w:rPr>
          <w:lang w:val="en-US"/>
        </w:rPr>
        <w:t xml:space="preserve">Buxgalteriya hisobining schotlari balansga munosabatiga ko‘ra: </w:t>
      </w:r>
    </w:p>
    <w:p w:rsidR="00CB5ACE" w:rsidRPr="00CB5ACE" w:rsidRDefault="00CB5ACE" w:rsidP="00CB5ACE">
      <w:pPr>
        <w:spacing w:after="0" w:line="360" w:lineRule="auto"/>
        <w:ind w:firstLine="709"/>
        <w:jc w:val="both"/>
        <w:rPr>
          <w:lang w:val="en-US"/>
        </w:rPr>
      </w:pPr>
      <w:r w:rsidRPr="00CB5ACE">
        <w:rPr>
          <w:lang w:val="en-US"/>
        </w:rPr>
        <w:t xml:space="preserve">1. Balans schotlari (aktiv va passiv schotlar) va balansdan tashqari schotlar; </w:t>
      </w:r>
    </w:p>
    <w:p w:rsidR="00CB5ACE" w:rsidRPr="00CB5ACE" w:rsidRDefault="00CB5ACE" w:rsidP="00CB5ACE">
      <w:pPr>
        <w:spacing w:after="0" w:line="360" w:lineRule="auto"/>
        <w:ind w:firstLine="709"/>
        <w:jc w:val="both"/>
        <w:rPr>
          <w:lang w:val="en-US"/>
        </w:rPr>
      </w:pPr>
      <w:r w:rsidRPr="00CB5ACE">
        <w:rPr>
          <w:lang w:val="en-US"/>
        </w:rPr>
        <w:t xml:space="preserve">2. Sintetik va analitik schotlarga bo‘linadi. </w:t>
      </w:r>
    </w:p>
    <w:p w:rsidR="00CB5ACE" w:rsidRPr="00CB5ACE" w:rsidRDefault="00CB5ACE" w:rsidP="00CB5ACE">
      <w:pPr>
        <w:spacing w:after="0" w:line="360" w:lineRule="auto"/>
        <w:ind w:firstLine="709"/>
        <w:jc w:val="both"/>
        <w:rPr>
          <w:lang w:val="en-US"/>
        </w:rPr>
      </w:pPr>
      <w:r w:rsidRPr="00CB5ACE">
        <w:rPr>
          <w:lang w:val="en-US"/>
        </w:rPr>
        <w:t xml:space="preserve">Buxgalteriya hisobi schotlarining balansga munosabatiga ko‘ra turkumlanishi 5-bobning 5.2 va 5.3-paragrafida batafsil ko‘rib chiqilgan. Shuning uchun bu paragrafda faqat balansdan tashqari schotlarga to`xtalamiz. </w:t>
      </w:r>
    </w:p>
    <w:p w:rsidR="00CB5ACE" w:rsidRPr="00CB5ACE" w:rsidRDefault="00CB5ACE" w:rsidP="00CB5ACE">
      <w:pPr>
        <w:spacing w:after="0" w:line="360" w:lineRule="auto"/>
        <w:ind w:firstLine="709"/>
        <w:jc w:val="both"/>
        <w:rPr>
          <w:lang w:val="en-US"/>
        </w:rPr>
      </w:pPr>
      <w:r w:rsidRPr="00CB5ACE">
        <w:rPr>
          <w:b/>
          <w:bCs/>
          <w:i/>
          <w:iCs/>
          <w:lang w:val="en-US"/>
        </w:rPr>
        <w:t>Balansdan tashqari schotlar</w:t>
      </w:r>
      <w:r w:rsidRPr="00CB5ACE">
        <w:rPr>
          <w:lang w:val="en-US"/>
        </w:rPr>
        <w:t xml:space="preserve">. Vaqtincha korxona ixtiyorida bo‘lib, uning balansida aks ettirilmaydigan mol-mulklar balansdan tashqari schotlarda hisobga olinadi. Bunday mol-mulklar qaysi korxonaga tegishli bo‘lsa, o‘sha korxona balansida aks ettiriladi. Balansdan tashqari schotlar balans schotlaridan tubdan farq qiladi. Ularda yozuvlar bir yoqlama yoziladi. Ya’ni balansdan tashqari schotlar o‘zaro ham, boshqa schotlar bilan ham korrespondensiyalanmaydi. </w:t>
      </w:r>
    </w:p>
    <w:p w:rsidR="00EB513B" w:rsidRDefault="00CB5ACE" w:rsidP="00CB5ACE">
      <w:pPr>
        <w:spacing w:after="0" w:line="360" w:lineRule="auto"/>
        <w:ind w:firstLine="709"/>
        <w:jc w:val="both"/>
        <w:rPr>
          <w:lang w:val="en-US"/>
        </w:rPr>
      </w:pPr>
      <w:r w:rsidRPr="00CB5ACE">
        <w:rPr>
          <w:lang w:val="en-US"/>
        </w:rPr>
        <w:t>Balansdan tashqari schotlarni tuzilishiga ko‘ra aktiv schotlar qatoriga kiritish mumkin. Ularning debetida vaqtincha korxona ixtiyorida bo‘lib, unga tegishli bo‘lmagan mol-mulklar hamda bu mol-mulklarga oid majburiyatlarning qoldig‘i va ko‘payishi, kreditida esa kamayishi ko‘rsatiladi.</w:t>
      </w:r>
    </w:p>
    <w:p w:rsidR="00CB5ACE" w:rsidRPr="00CB5ACE" w:rsidRDefault="00CB5ACE" w:rsidP="00CB5ACE">
      <w:pPr>
        <w:spacing w:after="0" w:line="360" w:lineRule="auto"/>
        <w:ind w:firstLine="709"/>
        <w:jc w:val="both"/>
        <w:rPr>
          <w:lang w:val="en-US"/>
        </w:rPr>
      </w:pPr>
      <w:r w:rsidRPr="00CB5ACE">
        <w:rPr>
          <w:lang w:val="en-US"/>
        </w:rPr>
        <w:t xml:space="preserve">Yevropa mamlakatlarida balansdan tashqari schotlar qo‘llanil-maydi, buxgalteriya hisobining barcha obyektlari balans schotlarida hisobga olinadi. </w:t>
      </w:r>
    </w:p>
    <w:p w:rsidR="00CB5ACE" w:rsidRPr="00CB5ACE" w:rsidRDefault="00CB5ACE" w:rsidP="00CB5ACE">
      <w:pPr>
        <w:spacing w:after="0" w:line="360" w:lineRule="auto"/>
        <w:ind w:firstLine="709"/>
        <w:jc w:val="both"/>
        <w:rPr>
          <w:lang w:val="en-US"/>
        </w:rPr>
      </w:pPr>
      <w:r w:rsidRPr="00CB5ACE">
        <w:rPr>
          <w:lang w:val="en-US"/>
        </w:rPr>
        <w:t xml:space="preserve">«Xo‘jalik yurituvchi subyektlar moliya-xo‘jalik faoliyati buxgal-teriya hisobining schotlar rejasi va uni qo‘llash bo‘yicha Yo‘riqnoma» №21 Buxgalteriya Hisobining Milliy Standartiga muvofiq balansdan tashqari schotlar – korxonaga tegishli bo‘lmagan, lekin vaqtincha korxona qaramog‘ida bo‘lgan aktivlar, shartli huquqlar va majburiyatlar mavjudligi hamda harakati to‘g‘risidagi axborotlarni umumlashtirish uchun mo‘ljallangan schotlardir. Bu schotlarning qoldiqlari xo‘jalik yurituvchi subyektning moliyaviy hisobotida balansga ilova sifatida beriladi, lekin ularda aks ettirilgan xo‘jalik muomalalari moliyaviy natijalarga ta’sir ko‘rsatmaydi. </w:t>
      </w:r>
    </w:p>
    <w:p w:rsidR="00CB5ACE" w:rsidRPr="00CB5ACE" w:rsidRDefault="00CB5ACE" w:rsidP="00CB5ACE">
      <w:pPr>
        <w:spacing w:after="0" w:line="360" w:lineRule="auto"/>
        <w:ind w:firstLine="709"/>
        <w:jc w:val="both"/>
        <w:rPr>
          <w:lang w:val="en-US"/>
        </w:rPr>
      </w:pPr>
      <w:r w:rsidRPr="00CB5ACE">
        <w:rPr>
          <w:lang w:val="en-US"/>
        </w:rPr>
        <w:lastRenderedPageBreak/>
        <w:t xml:space="preserve">Agar korxonalarda asosiy schotlarga yetarli darajada e’tibor berilayotgan bo‘lsa, balansdan tashqari schotlarning roli va ahamiyati amaliyotda ko‘p hollarda tan olinmasligi, ularda aks ettiriladigan axborotlarning susayishiga olib keladi. Qoidaga ko‘ra, balansdan tashqari schotlar mazkur korxonaga tegishli bo‘lmagan, lekin ma’lum muddatga uning qaramog‘ida bo‘ladigan yoki saqlanadigan mablag‘lar va majburiyatlarning mavjudligi hamda harakatini hisobga olish uchun mo‘ljallangan. </w:t>
      </w:r>
    </w:p>
    <w:p w:rsidR="00CB5ACE" w:rsidRPr="00CB5ACE" w:rsidRDefault="00CB5ACE" w:rsidP="00CB5ACE">
      <w:pPr>
        <w:spacing w:after="0" w:line="360" w:lineRule="auto"/>
        <w:ind w:firstLine="709"/>
        <w:jc w:val="both"/>
        <w:rPr>
          <w:lang w:val="en-US"/>
        </w:rPr>
      </w:pPr>
      <w:r w:rsidRPr="00CB5ACE">
        <w:rPr>
          <w:lang w:val="en-US"/>
        </w:rPr>
        <w:t xml:space="preserve">Balansdan tashqari schotlarning asosiy funksiyalari quyidagilardan iborat: </w:t>
      </w:r>
    </w:p>
    <w:p w:rsidR="00CB5ACE" w:rsidRPr="00CB5ACE" w:rsidRDefault="00CB5ACE" w:rsidP="00CB5ACE">
      <w:pPr>
        <w:spacing w:after="0" w:line="360" w:lineRule="auto"/>
        <w:ind w:firstLine="709"/>
        <w:jc w:val="both"/>
        <w:rPr>
          <w:lang w:val="en-US"/>
        </w:rPr>
      </w:pPr>
      <w:r w:rsidRPr="00CB5ACE">
        <w:rPr>
          <w:lang w:val="en-US"/>
        </w:rPr>
        <w:t xml:space="preserve">— amaldagi qonun hujjatlari va normativ hujjatlarga muvofiq mazkur korxonaga tegishli bo‘lmagan mulklar, mablag‘lar va majburiyatlar ustidan nazorat o‘rnatishni ta’minlash; </w:t>
      </w:r>
    </w:p>
    <w:p w:rsidR="00CB5ACE" w:rsidRPr="00CB5ACE" w:rsidRDefault="00CB5ACE" w:rsidP="00CB5ACE">
      <w:pPr>
        <w:spacing w:after="0" w:line="360" w:lineRule="auto"/>
        <w:ind w:firstLine="709"/>
        <w:jc w:val="both"/>
        <w:rPr>
          <w:lang w:val="en-US"/>
        </w:rPr>
      </w:pPr>
      <w:r w:rsidRPr="00CB5ACE">
        <w:rPr>
          <w:lang w:val="en-US"/>
        </w:rPr>
        <w:t xml:space="preserve">— balansdan tashqari schotlarda hisobda turgan mulklarning saqlanishi ustidan nazoratni ta’minlash; </w:t>
      </w:r>
    </w:p>
    <w:p w:rsidR="00CB5ACE" w:rsidRPr="00CB5ACE" w:rsidRDefault="00CB5ACE" w:rsidP="00CB5ACE">
      <w:pPr>
        <w:spacing w:after="0" w:line="360" w:lineRule="auto"/>
        <w:ind w:firstLine="709"/>
        <w:jc w:val="both"/>
        <w:rPr>
          <w:lang w:val="en-US"/>
        </w:rPr>
      </w:pPr>
      <w:r w:rsidRPr="00CB5ACE">
        <w:rPr>
          <w:lang w:val="en-US"/>
        </w:rPr>
        <w:t xml:space="preserve">— ushbu schotlarda hisobda turgan mablag‘lar harakatini hujjatlar bilan rasmiylashtirish; </w:t>
      </w:r>
    </w:p>
    <w:p w:rsidR="00CB5ACE" w:rsidRPr="00CB5ACE" w:rsidRDefault="00CB5ACE" w:rsidP="00CB5ACE">
      <w:pPr>
        <w:spacing w:after="0" w:line="360" w:lineRule="auto"/>
        <w:ind w:firstLine="709"/>
        <w:jc w:val="both"/>
        <w:rPr>
          <w:lang w:val="en-US"/>
        </w:rPr>
      </w:pPr>
      <w:r w:rsidRPr="00CB5ACE">
        <w:rPr>
          <w:lang w:val="en-US"/>
        </w:rPr>
        <w:t xml:space="preserve">— korxonaning kreditga layoqatliligini va moliyaviy barqarorligini baholash, boshqaruv uchun zarur to‘liq va ishonchli axborotlar bilan ta’minlash. </w:t>
      </w:r>
    </w:p>
    <w:p w:rsidR="00CB5ACE" w:rsidRDefault="00CB5ACE" w:rsidP="00CB5ACE">
      <w:pPr>
        <w:spacing w:after="0" w:line="360" w:lineRule="auto"/>
        <w:ind w:firstLine="709"/>
        <w:jc w:val="both"/>
        <w:rPr>
          <w:lang w:val="en-US"/>
        </w:rPr>
      </w:pPr>
      <w:r w:rsidRPr="00CB5ACE">
        <w:rPr>
          <w:lang w:val="en-US"/>
        </w:rPr>
        <w:t xml:space="preserve">Ta’kidlanganidek, balansdan tashqari schotlarda korxonaga qarash-li bo‘lmagan, lekin vaqtinchalik uning ixtiyorida bo‘lgan: ijaraga olingan asosiy vositalar, qayta ishlash uchun qabul qilingan moddiy boyliklar hisobga olinadi. </w:t>
      </w:r>
      <w:r w:rsidRPr="00B93C43">
        <w:rPr>
          <w:lang w:val="en-US"/>
        </w:rPr>
        <w:t>Ushbu qiymatliklar buxgalteriya hisobida oddiy tizimda, ya’ni ikkiyoqlama yozuv qoidasidan foydalanmasdan aks ettiriladi.</w:t>
      </w:r>
    </w:p>
    <w:p w:rsidR="00CB5ACE" w:rsidRPr="00CB5ACE" w:rsidRDefault="00CB5ACE" w:rsidP="00CB5ACE">
      <w:pPr>
        <w:spacing w:after="0" w:line="360" w:lineRule="auto"/>
        <w:ind w:firstLine="709"/>
        <w:jc w:val="both"/>
        <w:rPr>
          <w:lang w:val="en-US"/>
        </w:rPr>
      </w:pPr>
      <w:r w:rsidRPr="00CB5ACE">
        <w:rPr>
          <w:lang w:val="en-US"/>
        </w:rPr>
        <w:t xml:space="preserve">Balansdan tashqari hisob oddiy tizim bo‘yicha yuritilganligi sababli, balansdan tashqari schotlardagi ko‘rsatkichlarning bir qismi natura o‘lchovlarida aks ettirilishi mumkin. Shuningdek, bu schotlarda axborotdan foydalanuvchilar uchun zarur bo‘lgan asosiy ko‘rsatkichlar, xususan hisobot davri boshiga va oxiriga bo‘lgan qoldiqlar aks ettiriladi. </w:t>
      </w:r>
    </w:p>
    <w:p w:rsidR="00CB5ACE" w:rsidRDefault="00CB5ACE" w:rsidP="00CB5ACE">
      <w:pPr>
        <w:spacing w:after="0" w:line="360" w:lineRule="auto"/>
        <w:ind w:firstLine="709"/>
        <w:jc w:val="both"/>
        <w:rPr>
          <w:lang w:val="en-US"/>
        </w:rPr>
      </w:pPr>
      <w:r w:rsidRPr="00CB5ACE">
        <w:rPr>
          <w:lang w:val="en-US"/>
        </w:rPr>
        <w:t xml:space="preserve">Balansdan tashqari schotlar bo‘yicha hisob yuritish korxona rahbarining buyrug‘i bilan buxgalteriya xodimlarining bittasiga yuklatiladi. Bundan tashqari, buxgalteriyada balansdan tashqari schotlar bo‘yicha hisobni tashkil etish tartibi aks </w:t>
      </w:r>
      <w:r w:rsidRPr="00CB5ACE">
        <w:rPr>
          <w:lang w:val="en-US"/>
        </w:rPr>
        <w:lastRenderedPageBreak/>
        <w:t xml:space="preserve">ettirilgan xizmat vazifalarining yo‘riqnomasi ishlab chiqilishi lozim. Balansdan tashqari, schotlarni </w:t>
      </w:r>
      <w:r w:rsidRPr="00CB5ACE">
        <w:rPr>
          <w:b/>
          <w:bCs/>
          <w:i/>
          <w:iCs/>
          <w:lang w:val="en-US"/>
        </w:rPr>
        <w:t xml:space="preserve">depozit – mulkiy, nazorat, shartli huquq </w:t>
      </w:r>
      <w:r w:rsidRPr="00CB5ACE">
        <w:rPr>
          <w:lang w:val="en-US"/>
        </w:rPr>
        <w:t xml:space="preserve">va </w:t>
      </w:r>
      <w:r w:rsidRPr="00CB5ACE">
        <w:rPr>
          <w:b/>
          <w:bCs/>
          <w:i/>
          <w:iCs/>
          <w:lang w:val="en-US"/>
        </w:rPr>
        <w:t>majburiyatlar</w:t>
      </w:r>
      <w:r w:rsidRPr="00CB5ACE">
        <w:rPr>
          <w:lang w:val="en-US"/>
        </w:rPr>
        <w:t>ni hisobga oladigan schotlarga turkumlash mumkin</w:t>
      </w:r>
      <w:r>
        <w:rPr>
          <w:lang w:val="en-US"/>
        </w:rPr>
        <w:t>.</w:t>
      </w:r>
    </w:p>
    <w:p w:rsidR="00CB5ACE" w:rsidRPr="00CB5ACE" w:rsidRDefault="00CB5ACE" w:rsidP="00CB5ACE">
      <w:pPr>
        <w:spacing w:after="0" w:line="360" w:lineRule="auto"/>
        <w:ind w:firstLine="709"/>
        <w:jc w:val="both"/>
        <w:rPr>
          <w:lang w:val="en-US"/>
        </w:rPr>
      </w:pPr>
      <w:r w:rsidRPr="00CB5ACE">
        <w:rPr>
          <w:lang w:val="en-US"/>
        </w:rPr>
        <w:t xml:space="preserve">Hozirgi vaqtda balansdan tashqari schotlar qoldiqlari balansga ilova qilib berilsada, ular korxonaning moliyaviy holatini baholash uchun inobatga olinmaydi. Moliyaviy ahvolni to‘g‘ri baholash esa bozor munosabatlari sharoitida alohida ahamiyat va dolzarblik kashf etmoqda. Chunki, korxona faoliyati natijalarining haqqoniyligi mulkdorlar, aksiyadorlar, investorlar, kreditorlar va boshqa moliyaviy axborotlardan foydalanuvchilarni befarq qoldirmaydi. </w:t>
      </w:r>
    </w:p>
    <w:p w:rsidR="00CB5ACE" w:rsidRPr="00B93C43" w:rsidRDefault="00CB5ACE" w:rsidP="00CB5ACE">
      <w:pPr>
        <w:spacing w:after="0" w:line="360" w:lineRule="auto"/>
        <w:ind w:firstLine="709"/>
        <w:jc w:val="both"/>
        <w:rPr>
          <w:lang w:val="en-US"/>
        </w:rPr>
      </w:pPr>
      <w:r w:rsidRPr="00B93C43">
        <w:rPr>
          <w:lang w:val="en-US"/>
        </w:rPr>
        <w:t xml:space="preserve">Balansdan tashqari schotlarda korxona moliyaviy ahvoliga ta’sir qilmaydigan xo‘jalik muomalalari hisobga olinsada, keyinchalik, asosan ushbu schotlardagi summalar ko‘payib ketsa, ularning moliyaviy holatga ta’siri sezila boshlaydi. </w:t>
      </w:r>
      <w:r w:rsidRPr="00170C48">
        <w:rPr>
          <w:lang w:val="en-US"/>
        </w:rPr>
        <w:t>Chunonchi</w:t>
      </w:r>
      <w:r w:rsidRPr="00B93C43">
        <w:rPr>
          <w:lang w:val="en-US"/>
        </w:rPr>
        <w:t xml:space="preserve">, </w:t>
      </w:r>
      <w:r w:rsidRPr="00170C48">
        <w:rPr>
          <w:lang w:val="en-US"/>
        </w:rPr>
        <w:t>tovar</w:t>
      </w:r>
      <w:r w:rsidRPr="00B93C43">
        <w:rPr>
          <w:lang w:val="en-US"/>
        </w:rPr>
        <w:t>-</w:t>
      </w:r>
      <w:r w:rsidRPr="00170C48">
        <w:rPr>
          <w:lang w:val="en-US"/>
        </w:rPr>
        <w:t>moddiy</w:t>
      </w:r>
      <w:r w:rsidRPr="00B93C43">
        <w:rPr>
          <w:lang w:val="en-US"/>
        </w:rPr>
        <w:t xml:space="preserve"> </w:t>
      </w:r>
      <w:r w:rsidRPr="00170C48">
        <w:rPr>
          <w:lang w:val="en-US"/>
        </w:rPr>
        <w:t>qiymatliklarining</w:t>
      </w:r>
      <w:r w:rsidRPr="00B93C43">
        <w:rPr>
          <w:lang w:val="en-US"/>
        </w:rPr>
        <w:t xml:space="preserve"> </w:t>
      </w:r>
      <w:r w:rsidRPr="00170C48">
        <w:rPr>
          <w:lang w:val="en-US"/>
        </w:rPr>
        <w:t>kirimi</w:t>
      </w:r>
      <w:r w:rsidRPr="00B93C43">
        <w:rPr>
          <w:lang w:val="en-US"/>
        </w:rPr>
        <w:t xml:space="preserve"> </w:t>
      </w:r>
      <w:r w:rsidRPr="00170C48">
        <w:rPr>
          <w:lang w:val="en-US"/>
        </w:rPr>
        <w:t>o</w:t>
      </w:r>
      <w:r w:rsidRPr="00B93C43">
        <w:rPr>
          <w:lang w:val="en-US"/>
        </w:rPr>
        <w:t>‘</w:t>
      </w:r>
      <w:r w:rsidRPr="00170C48">
        <w:rPr>
          <w:lang w:val="en-US"/>
        </w:rPr>
        <w:t>z</w:t>
      </w:r>
      <w:r w:rsidRPr="00B93C43">
        <w:rPr>
          <w:lang w:val="en-US"/>
        </w:rPr>
        <w:t>-</w:t>
      </w:r>
      <w:r w:rsidRPr="00170C48">
        <w:rPr>
          <w:lang w:val="en-US"/>
        </w:rPr>
        <w:t>o</w:t>
      </w:r>
      <w:r w:rsidRPr="00B93C43">
        <w:rPr>
          <w:lang w:val="en-US"/>
        </w:rPr>
        <w:t>‘</w:t>
      </w:r>
      <w:r w:rsidRPr="00170C48">
        <w:rPr>
          <w:lang w:val="en-US"/>
        </w:rPr>
        <w:t>zidan</w:t>
      </w:r>
      <w:r w:rsidRPr="00B93C43">
        <w:rPr>
          <w:lang w:val="en-US"/>
        </w:rPr>
        <w:t xml:space="preserve"> </w:t>
      </w:r>
      <w:r w:rsidRPr="00170C48">
        <w:rPr>
          <w:lang w:val="en-US"/>
        </w:rPr>
        <w:t>balans</w:t>
      </w:r>
      <w:r w:rsidRPr="00B93C43">
        <w:rPr>
          <w:lang w:val="en-US"/>
        </w:rPr>
        <w:t xml:space="preserve"> </w:t>
      </w:r>
      <w:r w:rsidRPr="00170C48">
        <w:rPr>
          <w:lang w:val="en-US"/>
        </w:rPr>
        <w:t>o</w:t>
      </w:r>
      <w:r w:rsidRPr="00B93C43">
        <w:rPr>
          <w:lang w:val="en-US"/>
        </w:rPr>
        <w:t>‘</w:t>
      </w:r>
      <w:r w:rsidRPr="00170C48">
        <w:rPr>
          <w:lang w:val="en-US"/>
        </w:rPr>
        <w:t>zgarishiga</w:t>
      </w:r>
      <w:r w:rsidRPr="00B93C43">
        <w:rPr>
          <w:lang w:val="en-US"/>
        </w:rPr>
        <w:t xml:space="preserve"> </w:t>
      </w:r>
      <w:r w:rsidRPr="00170C48">
        <w:rPr>
          <w:lang w:val="en-US"/>
        </w:rPr>
        <w:t>olib</w:t>
      </w:r>
      <w:r w:rsidRPr="00B93C43">
        <w:rPr>
          <w:lang w:val="en-US"/>
        </w:rPr>
        <w:t xml:space="preserve"> </w:t>
      </w:r>
      <w:r w:rsidRPr="00170C48">
        <w:rPr>
          <w:lang w:val="en-US"/>
        </w:rPr>
        <w:t>kelmaydi</w:t>
      </w:r>
      <w:r w:rsidRPr="00B93C43">
        <w:rPr>
          <w:lang w:val="en-US"/>
        </w:rPr>
        <w:t xml:space="preserve">, </w:t>
      </w:r>
      <w:r w:rsidRPr="00170C48">
        <w:rPr>
          <w:lang w:val="en-US"/>
        </w:rPr>
        <w:t>lekin</w:t>
      </w:r>
      <w:r w:rsidRPr="00B93C43">
        <w:rPr>
          <w:lang w:val="en-US"/>
        </w:rPr>
        <w:t xml:space="preserve"> </w:t>
      </w:r>
      <w:r w:rsidRPr="00170C48">
        <w:rPr>
          <w:lang w:val="en-US"/>
        </w:rPr>
        <w:t>ushbu</w:t>
      </w:r>
      <w:r w:rsidRPr="00B93C43">
        <w:rPr>
          <w:lang w:val="en-US"/>
        </w:rPr>
        <w:t xml:space="preserve"> </w:t>
      </w:r>
      <w:r w:rsidRPr="00170C48">
        <w:rPr>
          <w:lang w:val="en-US"/>
        </w:rPr>
        <w:t>qiymatliklarni</w:t>
      </w:r>
      <w:r w:rsidRPr="00B93C43">
        <w:rPr>
          <w:lang w:val="en-US"/>
        </w:rPr>
        <w:t xml:space="preserve"> </w:t>
      </w:r>
      <w:r w:rsidRPr="00170C48">
        <w:rPr>
          <w:lang w:val="en-US"/>
        </w:rPr>
        <w:t>qabul</w:t>
      </w:r>
      <w:r w:rsidRPr="00B93C43">
        <w:rPr>
          <w:lang w:val="en-US"/>
        </w:rPr>
        <w:t xml:space="preserve"> </w:t>
      </w:r>
      <w:r w:rsidRPr="00170C48">
        <w:rPr>
          <w:lang w:val="en-US"/>
        </w:rPr>
        <w:t>qilish</w:t>
      </w:r>
      <w:r w:rsidRPr="00B93C43">
        <w:rPr>
          <w:lang w:val="en-US"/>
        </w:rPr>
        <w:t xml:space="preserve"> </w:t>
      </w:r>
      <w:r w:rsidRPr="00170C48">
        <w:rPr>
          <w:lang w:val="en-US"/>
        </w:rPr>
        <w:t>va</w:t>
      </w:r>
      <w:r w:rsidRPr="00B93C43">
        <w:rPr>
          <w:lang w:val="en-US"/>
        </w:rPr>
        <w:t xml:space="preserve"> </w:t>
      </w:r>
      <w:r w:rsidRPr="00170C48">
        <w:rPr>
          <w:lang w:val="en-US"/>
        </w:rPr>
        <w:t>saqlash</w:t>
      </w:r>
      <w:r w:rsidRPr="00B93C43">
        <w:rPr>
          <w:lang w:val="en-US"/>
        </w:rPr>
        <w:t xml:space="preserve">, </w:t>
      </w:r>
      <w:r w:rsidRPr="00170C48">
        <w:rPr>
          <w:lang w:val="en-US"/>
        </w:rPr>
        <w:t>yuklarning</w:t>
      </w:r>
      <w:r w:rsidRPr="00B93C43">
        <w:rPr>
          <w:lang w:val="en-US"/>
        </w:rPr>
        <w:t xml:space="preserve"> </w:t>
      </w:r>
      <w:r w:rsidRPr="00170C48">
        <w:rPr>
          <w:lang w:val="en-US"/>
        </w:rPr>
        <w:t>manzilini</w:t>
      </w:r>
      <w:r w:rsidRPr="00B93C43">
        <w:rPr>
          <w:lang w:val="en-US"/>
        </w:rPr>
        <w:t xml:space="preserve"> </w:t>
      </w:r>
      <w:r w:rsidRPr="00170C48">
        <w:rPr>
          <w:lang w:val="en-US"/>
        </w:rPr>
        <w:t>o</w:t>
      </w:r>
      <w:r w:rsidRPr="00B93C43">
        <w:rPr>
          <w:lang w:val="en-US"/>
        </w:rPr>
        <w:t>‘</w:t>
      </w:r>
      <w:r w:rsidRPr="00170C48">
        <w:rPr>
          <w:lang w:val="en-US"/>
        </w:rPr>
        <w:t>zgartirish</w:t>
      </w:r>
      <w:r w:rsidRPr="00B93C43">
        <w:rPr>
          <w:lang w:val="en-US"/>
        </w:rPr>
        <w:t xml:space="preserve"> </w:t>
      </w:r>
      <w:r w:rsidRPr="00170C48">
        <w:rPr>
          <w:lang w:val="en-US"/>
        </w:rPr>
        <w:t>va</w:t>
      </w:r>
      <w:r w:rsidRPr="00B93C43">
        <w:rPr>
          <w:lang w:val="en-US"/>
        </w:rPr>
        <w:t xml:space="preserve"> </w:t>
      </w:r>
      <w:r w:rsidRPr="00170C48">
        <w:rPr>
          <w:lang w:val="en-US"/>
        </w:rPr>
        <w:t>egalariga</w:t>
      </w:r>
      <w:r w:rsidRPr="00B93C43">
        <w:rPr>
          <w:lang w:val="en-US"/>
        </w:rPr>
        <w:t xml:space="preserve"> </w:t>
      </w:r>
      <w:r w:rsidRPr="00170C48">
        <w:rPr>
          <w:lang w:val="en-US"/>
        </w:rPr>
        <w:t>jo</w:t>
      </w:r>
      <w:r w:rsidRPr="00B93C43">
        <w:rPr>
          <w:lang w:val="en-US"/>
        </w:rPr>
        <w:t>‘</w:t>
      </w:r>
      <w:r w:rsidRPr="00170C48">
        <w:rPr>
          <w:lang w:val="en-US"/>
        </w:rPr>
        <w:t>natish</w:t>
      </w:r>
      <w:r w:rsidRPr="00B93C43">
        <w:rPr>
          <w:lang w:val="en-US"/>
        </w:rPr>
        <w:t xml:space="preserve">, </w:t>
      </w:r>
      <w:r w:rsidRPr="00170C48">
        <w:rPr>
          <w:lang w:val="en-US"/>
        </w:rPr>
        <w:t>balansga</w:t>
      </w:r>
      <w:r w:rsidRPr="00B93C43">
        <w:rPr>
          <w:lang w:val="en-US"/>
        </w:rPr>
        <w:t xml:space="preserve">, </w:t>
      </w:r>
      <w:r w:rsidRPr="00170C48">
        <w:rPr>
          <w:lang w:val="en-US"/>
        </w:rPr>
        <w:t>keyinchalik</w:t>
      </w:r>
      <w:r w:rsidRPr="00B93C43">
        <w:rPr>
          <w:lang w:val="en-US"/>
        </w:rPr>
        <w:t xml:space="preserve"> </w:t>
      </w:r>
      <w:r w:rsidRPr="00170C48">
        <w:rPr>
          <w:lang w:val="en-US"/>
        </w:rPr>
        <w:t>esa</w:t>
      </w:r>
      <w:r w:rsidRPr="00B93C43">
        <w:rPr>
          <w:lang w:val="en-US"/>
        </w:rPr>
        <w:t xml:space="preserve"> </w:t>
      </w:r>
      <w:r w:rsidRPr="00170C48">
        <w:rPr>
          <w:lang w:val="en-US"/>
        </w:rPr>
        <w:t>korxonaning</w:t>
      </w:r>
      <w:r w:rsidRPr="00B93C43">
        <w:rPr>
          <w:lang w:val="en-US"/>
        </w:rPr>
        <w:t xml:space="preserve"> </w:t>
      </w:r>
      <w:r w:rsidRPr="00170C48">
        <w:rPr>
          <w:lang w:val="en-US"/>
        </w:rPr>
        <w:t>moliyaviy</w:t>
      </w:r>
      <w:r w:rsidRPr="00B93C43">
        <w:rPr>
          <w:lang w:val="en-US"/>
        </w:rPr>
        <w:t xml:space="preserve"> </w:t>
      </w:r>
      <w:r w:rsidRPr="00170C48">
        <w:rPr>
          <w:lang w:val="en-US"/>
        </w:rPr>
        <w:t>ahvoliga</w:t>
      </w:r>
      <w:r w:rsidRPr="00B93C43">
        <w:rPr>
          <w:lang w:val="en-US"/>
        </w:rPr>
        <w:t xml:space="preserve"> </w:t>
      </w:r>
      <w:r w:rsidRPr="00170C48">
        <w:rPr>
          <w:lang w:val="en-US"/>
        </w:rPr>
        <w:t>so</w:t>
      </w:r>
      <w:r w:rsidRPr="00B93C43">
        <w:rPr>
          <w:lang w:val="en-US"/>
        </w:rPr>
        <w:t>‘</w:t>
      </w:r>
      <w:r w:rsidRPr="00170C48">
        <w:rPr>
          <w:lang w:val="en-US"/>
        </w:rPr>
        <w:t>zsiz</w:t>
      </w:r>
      <w:r w:rsidRPr="00B93C43">
        <w:rPr>
          <w:lang w:val="en-US"/>
        </w:rPr>
        <w:t xml:space="preserve"> </w:t>
      </w:r>
      <w:r w:rsidRPr="00170C48">
        <w:rPr>
          <w:lang w:val="en-US"/>
        </w:rPr>
        <w:t>ta</w:t>
      </w:r>
      <w:r w:rsidRPr="00B93C43">
        <w:rPr>
          <w:lang w:val="en-US"/>
        </w:rPr>
        <w:t>’</w:t>
      </w:r>
      <w:r w:rsidRPr="00170C48">
        <w:rPr>
          <w:lang w:val="en-US"/>
        </w:rPr>
        <w:t>sir</w:t>
      </w:r>
      <w:r w:rsidRPr="00B93C43">
        <w:rPr>
          <w:lang w:val="en-US"/>
        </w:rPr>
        <w:t xml:space="preserve"> </w:t>
      </w:r>
      <w:r w:rsidRPr="00170C48">
        <w:rPr>
          <w:lang w:val="en-US"/>
        </w:rPr>
        <w:t>etadi</w:t>
      </w:r>
      <w:r w:rsidRPr="00B93C43">
        <w:rPr>
          <w:lang w:val="en-US"/>
        </w:rPr>
        <w:t xml:space="preserve">. </w:t>
      </w:r>
      <w:r w:rsidRPr="00170C48">
        <w:rPr>
          <w:lang w:val="en-US"/>
        </w:rPr>
        <w:t xml:space="preserve">Masalan, 007- «To‘lovga qobiliyatsiz debitorlarning zararga o‘tkazilib hisobdan chiqarilgan qarzlari» degan balansdan tashqari schotdagi summalar bo‘yicha xuddi shu fikrni asoslash mumkin. </w:t>
      </w:r>
      <w:r w:rsidRPr="00B93C43">
        <w:rPr>
          <w:lang w:val="en-US"/>
        </w:rPr>
        <w:t xml:space="preserve">Uning ma’lumotlari moliyaviy ahvolni aniqlashda kelgusida hisobga olinishi, xususan, bu schotda katta summalar aks ettirilgan va ularni kelajakda undirishga ishonch bo‘lgan hollarda zarur. </w:t>
      </w:r>
      <w:r w:rsidRPr="00170C48">
        <w:rPr>
          <w:lang w:val="en-US"/>
        </w:rPr>
        <w:t>Ushbu</w:t>
      </w:r>
      <w:r w:rsidRPr="00B93C43">
        <w:rPr>
          <w:lang w:val="en-US"/>
        </w:rPr>
        <w:t xml:space="preserve"> </w:t>
      </w:r>
      <w:r w:rsidRPr="00170C48">
        <w:rPr>
          <w:lang w:val="en-US"/>
        </w:rPr>
        <w:t>schotga</w:t>
      </w:r>
      <w:r w:rsidRPr="00B93C43">
        <w:rPr>
          <w:lang w:val="en-US"/>
        </w:rPr>
        <w:t xml:space="preserve"> </w:t>
      </w:r>
      <w:r w:rsidRPr="00170C48">
        <w:rPr>
          <w:lang w:val="en-US"/>
        </w:rPr>
        <w:t>ehtiyoj</w:t>
      </w:r>
      <w:r w:rsidRPr="00B93C43">
        <w:rPr>
          <w:lang w:val="en-US"/>
        </w:rPr>
        <w:t xml:space="preserve"> </w:t>
      </w:r>
      <w:r w:rsidRPr="00170C48">
        <w:rPr>
          <w:lang w:val="en-US"/>
        </w:rPr>
        <w:t>paydo</w:t>
      </w:r>
      <w:r w:rsidRPr="00B93C43">
        <w:rPr>
          <w:lang w:val="en-US"/>
        </w:rPr>
        <w:t xml:space="preserve"> </w:t>
      </w:r>
      <w:r w:rsidRPr="00170C48">
        <w:rPr>
          <w:lang w:val="en-US"/>
        </w:rPr>
        <w:t>bo</w:t>
      </w:r>
      <w:r w:rsidRPr="00B93C43">
        <w:rPr>
          <w:lang w:val="en-US"/>
        </w:rPr>
        <w:t>‘</w:t>
      </w:r>
      <w:r w:rsidRPr="00170C48">
        <w:rPr>
          <w:lang w:val="en-US"/>
        </w:rPr>
        <w:t>lganligining</w:t>
      </w:r>
      <w:r w:rsidRPr="00B93C43">
        <w:rPr>
          <w:lang w:val="en-US"/>
        </w:rPr>
        <w:t xml:space="preserve"> </w:t>
      </w:r>
      <w:r w:rsidRPr="00170C48">
        <w:rPr>
          <w:lang w:val="en-US"/>
        </w:rPr>
        <w:t>sababi</w:t>
      </w:r>
      <w:r w:rsidRPr="00B93C43">
        <w:rPr>
          <w:lang w:val="en-US"/>
        </w:rPr>
        <w:t xml:space="preserve"> </w:t>
      </w:r>
      <w:r w:rsidRPr="00170C48">
        <w:rPr>
          <w:lang w:val="en-US"/>
        </w:rPr>
        <w:t>shundaki</w:t>
      </w:r>
      <w:r w:rsidRPr="00B93C43">
        <w:rPr>
          <w:lang w:val="en-US"/>
        </w:rPr>
        <w:t xml:space="preserve">, </w:t>
      </w:r>
      <w:r w:rsidRPr="00170C48">
        <w:rPr>
          <w:lang w:val="en-US"/>
        </w:rPr>
        <w:t>qarzlarning</w:t>
      </w:r>
      <w:r w:rsidRPr="00B93C43">
        <w:rPr>
          <w:lang w:val="en-US"/>
        </w:rPr>
        <w:t xml:space="preserve"> </w:t>
      </w:r>
      <w:r w:rsidRPr="00170C48">
        <w:rPr>
          <w:lang w:val="en-US"/>
        </w:rPr>
        <w:t>debitorlar</w:t>
      </w:r>
      <w:r w:rsidRPr="00B93C43">
        <w:rPr>
          <w:lang w:val="en-US"/>
        </w:rPr>
        <w:t xml:space="preserve"> </w:t>
      </w:r>
      <w:r w:rsidRPr="00170C48">
        <w:rPr>
          <w:lang w:val="en-US"/>
        </w:rPr>
        <w:t>to</w:t>
      </w:r>
      <w:r w:rsidRPr="00B93C43">
        <w:rPr>
          <w:lang w:val="en-US"/>
        </w:rPr>
        <w:t>‘</w:t>
      </w:r>
      <w:r w:rsidRPr="00170C48">
        <w:rPr>
          <w:lang w:val="en-US"/>
        </w:rPr>
        <w:t>lovga</w:t>
      </w:r>
      <w:r w:rsidRPr="00B93C43">
        <w:rPr>
          <w:lang w:val="en-US"/>
        </w:rPr>
        <w:t xml:space="preserve"> </w:t>
      </w:r>
      <w:r w:rsidRPr="00170C48">
        <w:rPr>
          <w:lang w:val="en-US"/>
        </w:rPr>
        <w:t>qobiliyatsizligi</w:t>
      </w:r>
      <w:r w:rsidRPr="00B93C43">
        <w:rPr>
          <w:lang w:val="en-US"/>
        </w:rPr>
        <w:t xml:space="preserve"> </w:t>
      </w:r>
      <w:r w:rsidRPr="00170C48">
        <w:rPr>
          <w:lang w:val="en-US"/>
        </w:rPr>
        <w:t>oqibatida</w:t>
      </w:r>
      <w:r w:rsidRPr="00B93C43">
        <w:rPr>
          <w:lang w:val="en-US"/>
        </w:rPr>
        <w:t xml:space="preserve"> </w:t>
      </w:r>
      <w:r w:rsidRPr="00170C48">
        <w:rPr>
          <w:lang w:val="en-US"/>
        </w:rPr>
        <w:t>sud</w:t>
      </w:r>
      <w:r w:rsidRPr="00B93C43">
        <w:rPr>
          <w:lang w:val="en-US"/>
        </w:rPr>
        <w:t xml:space="preserve"> </w:t>
      </w:r>
      <w:r w:rsidRPr="00170C48">
        <w:rPr>
          <w:lang w:val="en-US"/>
        </w:rPr>
        <w:t>qarori</w:t>
      </w:r>
      <w:r w:rsidRPr="00B93C43">
        <w:rPr>
          <w:lang w:val="en-US"/>
        </w:rPr>
        <w:t xml:space="preserve"> </w:t>
      </w:r>
      <w:r w:rsidRPr="00170C48">
        <w:rPr>
          <w:lang w:val="en-US"/>
        </w:rPr>
        <w:t>bo</w:t>
      </w:r>
      <w:r w:rsidRPr="00B93C43">
        <w:rPr>
          <w:lang w:val="en-US"/>
        </w:rPr>
        <w:t>‘</w:t>
      </w:r>
      <w:r w:rsidRPr="00170C48">
        <w:rPr>
          <w:lang w:val="en-US"/>
        </w:rPr>
        <w:t>yicha</w:t>
      </w:r>
      <w:r w:rsidRPr="00B93C43">
        <w:rPr>
          <w:lang w:val="en-US"/>
        </w:rPr>
        <w:t xml:space="preserve"> </w:t>
      </w:r>
      <w:r w:rsidRPr="00170C48">
        <w:rPr>
          <w:lang w:val="en-US"/>
        </w:rPr>
        <w:t>hisobdan</w:t>
      </w:r>
      <w:r w:rsidRPr="00B93C43">
        <w:rPr>
          <w:lang w:val="en-US"/>
        </w:rPr>
        <w:t xml:space="preserve"> </w:t>
      </w:r>
      <w:r w:rsidRPr="00170C48">
        <w:rPr>
          <w:lang w:val="en-US"/>
        </w:rPr>
        <w:t>o</w:t>
      </w:r>
      <w:r w:rsidRPr="00B93C43">
        <w:rPr>
          <w:lang w:val="en-US"/>
        </w:rPr>
        <w:t>‘</w:t>
      </w:r>
      <w:r w:rsidRPr="00170C48">
        <w:rPr>
          <w:lang w:val="en-US"/>
        </w:rPr>
        <w:t>chirilishi</w:t>
      </w:r>
      <w:r w:rsidRPr="00B93C43">
        <w:rPr>
          <w:lang w:val="en-US"/>
        </w:rPr>
        <w:t xml:space="preserve"> </w:t>
      </w:r>
      <w:r w:rsidRPr="00170C48">
        <w:rPr>
          <w:lang w:val="en-US"/>
        </w:rPr>
        <w:t>qarzlar</w:t>
      </w:r>
      <w:r w:rsidRPr="00B93C43">
        <w:rPr>
          <w:lang w:val="en-US"/>
        </w:rPr>
        <w:t xml:space="preserve"> </w:t>
      </w:r>
      <w:r w:rsidRPr="00170C48">
        <w:rPr>
          <w:lang w:val="en-US"/>
        </w:rPr>
        <w:t>butunlay</w:t>
      </w:r>
      <w:r w:rsidRPr="00B93C43">
        <w:rPr>
          <w:lang w:val="en-US"/>
        </w:rPr>
        <w:t xml:space="preserve"> </w:t>
      </w:r>
      <w:r w:rsidRPr="00170C48">
        <w:rPr>
          <w:lang w:val="en-US"/>
        </w:rPr>
        <w:t>bekor</w:t>
      </w:r>
      <w:r w:rsidRPr="00B93C43">
        <w:rPr>
          <w:lang w:val="en-US"/>
        </w:rPr>
        <w:t xml:space="preserve"> </w:t>
      </w:r>
      <w:r w:rsidRPr="00170C48">
        <w:rPr>
          <w:lang w:val="en-US"/>
        </w:rPr>
        <w:t>qilindi</w:t>
      </w:r>
      <w:r w:rsidRPr="00B93C43">
        <w:rPr>
          <w:lang w:val="en-US"/>
        </w:rPr>
        <w:t xml:space="preserve"> </w:t>
      </w:r>
      <w:r w:rsidRPr="00170C48">
        <w:rPr>
          <w:lang w:val="en-US"/>
        </w:rPr>
        <w:t>degani</w:t>
      </w:r>
      <w:r w:rsidRPr="00B93C43">
        <w:rPr>
          <w:lang w:val="en-US"/>
        </w:rPr>
        <w:t xml:space="preserve"> </w:t>
      </w:r>
      <w:r w:rsidRPr="00170C48">
        <w:rPr>
          <w:lang w:val="en-US"/>
        </w:rPr>
        <w:t>emas</w:t>
      </w:r>
      <w:r w:rsidRPr="00B93C43">
        <w:rPr>
          <w:lang w:val="en-US"/>
        </w:rPr>
        <w:t xml:space="preserve">. </w:t>
      </w:r>
    </w:p>
    <w:p w:rsidR="00CB5ACE" w:rsidRDefault="00CB5ACE" w:rsidP="00CB5ACE">
      <w:pPr>
        <w:spacing w:after="0" w:line="360" w:lineRule="auto"/>
        <w:ind w:firstLine="709"/>
        <w:jc w:val="both"/>
        <w:rPr>
          <w:lang w:val="en-US"/>
        </w:rPr>
      </w:pPr>
      <w:r w:rsidRPr="00B93C43">
        <w:rPr>
          <w:lang w:val="en-US"/>
        </w:rPr>
        <w:t>Qarzdorning moliyaviy ahvoli yaxshilanganda qarzni undirish imkoniyatini kuzatib borish uchun ular vujudga kelgan paytdan boshlab qonunchilikda belgilangan vaqt davomida balansdan tashqari schotlarda hisobga olib boriladi.</w:t>
      </w:r>
    </w:p>
    <w:p w:rsidR="00170C48" w:rsidRPr="00170C48" w:rsidRDefault="00170C48" w:rsidP="00170C48">
      <w:pPr>
        <w:spacing w:after="0" w:line="360" w:lineRule="auto"/>
        <w:ind w:firstLine="709"/>
        <w:jc w:val="both"/>
        <w:rPr>
          <w:lang w:val="en-US"/>
        </w:rPr>
      </w:pPr>
      <w:r w:rsidRPr="00170C48">
        <w:rPr>
          <w:lang w:val="en-US"/>
        </w:rPr>
        <w:t xml:space="preserve">Buxgalteriya hisobining schotlari iqtisodiy mazmuniga ko‘ra uch guruhga bo‘linadi: </w:t>
      </w:r>
    </w:p>
    <w:p w:rsidR="00170C48" w:rsidRPr="00170C48" w:rsidRDefault="00170C48" w:rsidP="00170C48">
      <w:pPr>
        <w:spacing w:after="0" w:line="360" w:lineRule="auto"/>
        <w:ind w:firstLine="709"/>
        <w:jc w:val="both"/>
        <w:rPr>
          <w:lang w:val="en-US"/>
        </w:rPr>
      </w:pPr>
      <w:r w:rsidRPr="00170C48">
        <w:rPr>
          <w:lang w:val="en-US"/>
        </w:rPr>
        <w:t xml:space="preserve">I. Xo‘jalik mablag‘lari (aktivlar)ni hisobga oluvchi schotlar. </w:t>
      </w:r>
    </w:p>
    <w:p w:rsidR="00170C48" w:rsidRPr="00170C48" w:rsidRDefault="00170C48" w:rsidP="00170C48">
      <w:pPr>
        <w:spacing w:after="0" w:line="360" w:lineRule="auto"/>
        <w:ind w:firstLine="709"/>
        <w:jc w:val="both"/>
        <w:rPr>
          <w:lang w:val="en-US"/>
        </w:rPr>
      </w:pPr>
      <w:r w:rsidRPr="00170C48">
        <w:rPr>
          <w:lang w:val="en-US"/>
        </w:rPr>
        <w:lastRenderedPageBreak/>
        <w:t xml:space="preserve">II. Xo‘jalik mablag‘larining manbalarini (passivlar)ni hisobga oluvchi schotlar. </w:t>
      </w:r>
    </w:p>
    <w:p w:rsidR="00170C48" w:rsidRPr="00170C48" w:rsidRDefault="00170C48" w:rsidP="00170C48">
      <w:pPr>
        <w:spacing w:after="0" w:line="360" w:lineRule="auto"/>
        <w:ind w:firstLine="709"/>
        <w:jc w:val="both"/>
        <w:rPr>
          <w:lang w:val="en-US"/>
        </w:rPr>
      </w:pPr>
      <w:r w:rsidRPr="00170C48">
        <w:rPr>
          <w:lang w:val="en-US"/>
        </w:rPr>
        <w:t xml:space="preserve">III. Xo‘jalik jarayonlarini hisobga oluvchi schotlar(6.3-rasm). </w:t>
      </w:r>
    </w:p>
    <w:p w:rsidR="00170C48" w:rsidRPr="00B93C43" w:rsidRDefault="00170C48" w:rsidP="00170C48">
      <w:pPr>
        <w:spacing w:after="0" w:line="360" w:lineRule="auto"/>
        <w:ind w:firstLine="709"/>
        <w:jc w:val="both"/>
        <w:rPr>
          <w:lang w:val="en-US"/>
        </w:rPr>
      </w:pPr>
      <w:r w:rsidRPr="00B93C43">
        <w:rPr>
          <w:lang w:val="en-US"/>
        </w:rPr>
        <w:t>Schotlarni iqtisodiy mazmuniga ko‘ra turkumlash buxgalteriya hisobining schotlar rejasini tuzishga asos bo‘ladi</w:t>
      </w:r>
    </w:p>
    <w:p w:rsidR="00CB5ACE" w:rsidRPr="00170C48" w:rsidRDefault="00CB5ACE" w:rsidP="00CB5ACE">
      <w:pPr>
        <w:spacing w:after="0" w:line="360" w:lineRule="auto"/>
        <w:ind w:firstLine="709"/>
        <w:jc w:val="center"/>
        <w:rPr>
          <w:b/>
          <w:i/>
          <w:lang w:val="en-US"/>
        </w:rPr>
      </w:pPr>
      <w:r w:rsidRPr="00170C48">
        <w:rPr>
          <w:b/>
          <w:i/>
          <w:lang w:val="en-US"/>
        </w:rPr>
        <w:t>Balansdan tashqari schotlarga doir muomalalarni hisobda aks ettirish bo‘yicha namunaviy yozuvlar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577"/>
        <w:gridCol w:w="2268"/>
        <w:gridCol w:w="1698"/>
      </w:tblGrid>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w:t>
            </w:r>
          </w:p>
        </w:tc>
        <w:tc>
          <w:tcPr>
            <w:tcW w:w="3577" w:type="dxa"/>
            <w:vAlign w:val="center"/>
          </w:tcPr>
          <w:p w:rsidR="00DE4BF1" w:rsidRPr="00DE4BF1" w:rsidRDefault="00DE4BF1" w:rsidP="00DE4BF1">
            <w:pPr>
              <w:spacing w:after="0" w:line="240" w:lineRule="auto"/>
              <w:jc w:val="center"/>
            </w:pPr>
            <w:r w:rsidRPr="00DE4BF1">
              <w:t>Muomala mazmuni</w:t>
            </w:r>
          </w:p>
        </w:tc>
        <w:tc>
          <w:tcPr>
            <w:tcW w:w="2268" w:type="dxa"/>
            <w:vAlign w:val="center"/>
          </w:tcPr>
          <w:p w:rsidR="00DE4BF1" w:rsidRPr="00DE4BF1" w:rsidRDefault="00DE4BF1" w:rsidP="00DE4BF1">
            <w:pPr>
              <w:spacing w:after="0" w:line="240" w:lineRule="auto"/>
              <w:jc w:val="center"/>
            </w:pPr>
            <w:r>
              <w:t>De</w:t>
            </w:r>
            <w:r w:rsidRPr="00DE4BF1">
              <w:t>bet</w:t>
            </w:r>
          </w:p>
        </w:tc>
        <w:tc>
          <w:tcPr>
            <w:tcW w:w="1698" w:type="dxa"/>
            <w:vAlign w:val="center"/>
          </w:tcPr>
          <w:p w:rsidR="00DE4BF1" w:rsidRPr="00DE4BF1" w:rsidRDefault="00DE4BF1" w:rsidP="00DE4BF1">
            <w:pPr>
              <w:spacing w:after="0" w:line="240" w:lineRule="auto"/>
              <w:jc w:val="center"/>
            </w:pPr>
            <w:r w:rsidRPr="00DE4BF1">
              <w:t>Kredit</w:t>
            </w:r>
          </w:p>
        </w:tc>
      </w:tr>
      <w:tr w:rsidR="00DE4BF1" w:rsidRPr="00DE4BF1" w:rsidTr="00DE4BF1">
        <w:tblPrEx>
          <w:tblCellMar>
            <w:top w:w="0" w:type="dxa"/>
            <w:bottom w:w="0" w:type="dxa"/>
          </w:tblCellMar>
        </w:tblPrEx>
        <w:trPr>
          <w:trHeight w:val="127"/>
          <w:jc w:val="center"/>
        </w:trPr>
        <w:tc>
          <w:tcPr>
            <w:tcW w:w="1809" w:type="dxa"/>
            <w:vAlign w:val="center"/>
          </w:tcPr>
          <w:p w:rsidR="00DE4BF1" w:rsidRPr="00DE4BF1" w:rsidRDefault="00DE4BF1" w:rsidP="00DE4BF1">
            <w:pPr>
              <w:spacing w:after="0" w:line="240" w:lineRule="auto"/>
              <w:jc w:val="center"/>
            </w:pPr>
            <w:r w:rsidRPr="00DE4BF1">
              <w:t>1</w:t>
            </w:r>
          </w:p>
        </w:tc>
        <w:tc>
          <w:tcPr>
            <w:tcW w:w="3577" w:type="dxa"/>
            <w:vAlign w:val="center"/>
          </w:tcPr>
          <w:p w:rsidR="00DE4BF1" w:rsidRPr="00B93C43" w:rsidRDefault="00DE4BF1" w:rsidP="00DE4BF1">
            <w:pPr>
              <w:spacing w:after="0" w:line="240" w:lineRule="auto"/>
              <w:jc w:val="center"/>
              <w:rPr>
                <w:lang w:val="en-US"/>
              </w:rPr>
            </w:pPr>
            <w:r w:rsidRPr="00B93C43">
              <w:rPr>
                <w:lang w:val="en-US"/>
              </w:rPr>
              <w:t>Asosiy vositalar qisqa muddatli shartnoma bo‘yicha olinganda</w:t>
            </w:r>
          </w:p>
        </w:tc>
        <w:tc>
          <w:tcPr>
            <w:tcW w:w="2268" w:type="dxa"/>
            <w:vAlign w:val="center"/>
          </w:tcPr>
          <w:p w:rsidR="00DE4BF1" w:rsidRPr="00DE4BF1" w:rsidRDefault="00DE4BF1" w:rsidP="00DE4BF1">
            <w:pPr>
              <w:spacing w:after="0" w:line="240" w:lineRule="auto"/>
              <w:jc w:val="center"/>
            </w:pPr>
            <w:r w:rsidRPr="00DE4BF1">
              <w:t>001</w:t>
            </w:r>
          </w:p>
        </w:tc>
        <w:tc>
          <w:tcPr>
            <w:tcW w:w="1698" w:type="dxa"/>
            <w:vAlign w:val="center"/>
          </w:tcPr>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2</w:t>
            </w:r>
          </w:p>
        </w:tc>
        <w:tc>
          <w:tcPr>
            <w:tcW w:w="3577" w:type="dxa"/>
            <w:vAlign w:val="center"/>
          </w:tcPr>
          <w:p w:rsidR="00DE4BF1" w:rsidRPr="00B93C43" w:rsidRDefault="00DE4BF1" w:rsidP="00DE4BF1">
            <w:pPr>
              <w:spacing w:after="0" w:line="240" w:lineRule="auto"/>
              <w:jc w:val="center"/>
              <w:rPr>
                <w:lang w:val="en-US"/>
              </w:rPr>
            </w:pPr>
            <w:r w:rsidRPr="00B93C43">
              <w:rPr>
                <w:lang w:val="en-US"/>
              </w:rPr>
              <w:t>Ilgari qisqa muddatli ijaraga olingan asosiy vosita lizing beruvchiga qaytarilganda</w:t>
            </w:r>
          </w:p>
        </w:tc>
        <w:tc>
          <w:tcPr>
            <w:tcW w:w="2268" w:type="dxa"/>
            <w:vAlign w:val="center"/>
          </w:tcPr>
          <w:p w:rsidR="00DE4BF1" w:rsidRPr="00B93C43" w:rsidRDefault="00DE4BF1" w:rsidP="00DE4BF1">
            <w:pPr>
              <w:spacing w:after="0" w:line="240" w:lineRule="auto"/>
              <w:jc w:val="center"/>
              <w:rPr>
                <w:lang w:val="en-US"/>
              </w:rPr>
            </w:pPr>
          </w:p>
        </w:tc>
        <w:tc>
          <w:tcPr>
            <w:tcW w:w="1698" w:type="dxa"/>
            <w:vAlign w:val="center"/>
          </w:tcPr>
          <w:p w:rsidR="00DE4BF1" w:rsidRPr="00DE4BF1" w:rsidRDefault="00DE4BF1" w:rsidP="00DE4BF1">
            <w:pPr>
              <w:spacing w:after="0" w:line="240" w:lineRule="auto"/>
              <w:jc w:val="center"/>
            </w:pPr>
            <w:r w:rsidRPr="00DE4BF1">
              <w:t>001</w:t>
            </w:r>
          </w:p>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3</w:t>
            </w:r>
          </w:p>
        </w:tc>
        <w:tc>
          <w:tcPr>
            <w:tcW w:w="3577" w:type="dxa"/>
            <w:vAlign w:val="center"/>
          </w:tcPr>
          <w:p w:rsidR="00DE4BF1" w:rsidRPr="00B93C43" w:rsidRDefault="00DE4BF1" w:rsidP="00DE4BF1">
            <w:pPr>
              <w:spacing w:after="0" w:line="240" w:lineRule="auto"/>
              <w:jc w:val="center"/>
              <w:rPr>
                <w:lang w:val="en-US"/>
              </w:rPr>
            </w:pPr>
            <w:r w:rsidRPr="00B93C43">
              <w:rPr>
                <w:lang w:val="en-US"/>
              </w:rPr>
              <w:t>Tovar-moddiy qiymatliklar mas’ul saqlash uchun qabul qilinganda</w:t>
            </w:r>
          </w:p>
        </w:tc>
        <w:tc>
          <w:tcPr>
            <w:tcW w:w="2268" w:type="dxa"/>
            <w:vAlign w:val="center"/>
          </w:tcPr>
          <w:p w:rsidR="00DE4BF1" w:rsidRPr="00DE4BF1" w:rsidRDefault="00DE4BF1" w:rsidP="00DE4BF1">
            <w:pPr>
              <w:spacing w:after="0" w:line="240" w:lineRule="auto"/>
              <w:jc w:val="center"/>
              <w:rPr>
                <w:lang w:val="en-US"/>
              </w:rPr>
            </w:pPr>
            <w:r>
              <w:rPr>
                <w:lang w:val="en-US"/>
              </w:rPr>
              <w:t>002</w:t>
            </w:r>
          </w:p>
        </w:tc>
        <w:tc>
          <w:tcPr>
            <w:tcW w:w="1698" w:type="dxa"/>
            <w:vAlign w:val="center"/>
          </w:tcPr>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4</w:t>
            </w:r>
          </w:p>
        </w:tc>
        <w:tc>
          <w:tcPr>
            <w:tcW w:w="3577" w:type="dxa"/>
            <w:vAlign w:val="center"/>
          </w:tcPr>
          <w:p w:rsidR="00DE4BF1" w:rsidRPr="00DE4BF1" w:rsidRDefault="00DE4BF1" w:rsidP="00DE4BF1">
            <w:pPr>
              <w:spacing w:after="0" w:line="240" w:lineRule="auto"/>
              <w:jc w:val="center"/>
            </w:pPr>
            <w:r w:rsidRPr="00DE4BF1">
              <w:t>Ilgari mas’ul saqlashga qabul qilingan tovar-moddiy qiymatliklar egalariga qaytarib berilganda.</w:t>
            </w:r>
          </w:p>
        </w:tc>
        <w:tc>
          <w:tcPr>
            <w:tcW w:w="2268" w:type="dxa"/>
            <w:vAlign w:val="center"/>
          </w:tcPr>
          <w:p w:rsidR="00DE4BF1" w:rsidRPr="00DE4BF1" w:rsidRDefault="00DE4BF1" w:rsidP="00DE4BF1">
            <w:pPr>
              <w:spacing w:after="0" w:line="240" w:lineRule="auto"/>
              <w:jc w:val="center"/>
            </w:pPr>
          </w:p>
        </w:tc>
        <w:tc>
          <w:tcPr>
            <w:tcW w:w="1698" w:type="dxa"/>
            <w:vAlign w:val="center"/>
          </w:tcPr>
          <w:p w:rsidR="00DE4BF1" w:rsidRPr="00DE4BF1" w:rsidRDefault="00DE4BF1" w:rsidP="00DE4BF1">
            <w:pPr>
              <w:spacing w:after="0" w:line="240" w:lineRule="auto"/>
              <w:jc w:val="center"/>
              <w:rPr>
                <w:lang w:val="en-US"/>
              </w:rPr>
            </w:pPr>
            <w:r>
              <w:rPr>
                <w:lang w:val="en-US"/>
              </w:rPr>
              <w:t>002</w:t>
            </w: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5</w:t>
            </w:r>
          </w:p>
        </w:tc>
        <w:tc>
          <w:tcPr>
            <w:tcW w:w="3577" w:type="dxa"/>
            <w:vAlign w:val="center"/>
          </w:tcPr>
          <w:p w:rsidR="00DE4BF1" w:rsidRPr="00B93C43" w:rsidRDefault="00DE4BF1" w:rsidP="00DE4BF1">
            <w:pPr>
              <w:spacing w:after="0" w:line="240" w:lineRule="auto"/>
              <w:jc w:val="center"/>
              <w:rPr>
                <w:lang w:val="en-US"/>
              </w:rPr>
            </w:pPr>
            <w:r w:rsidRPr="00B93C43">
              <w:rPr>
                <w:lang w:val="en-US"/>
              </w:rPr>
              <w:t>Xomashyo va materiallar qayta ishlash uchun buyurtmachidan qabul qilinganda</w:t>
            </w:r>
          </w:p>
        </w:tc>
        <w:tc>
          <w:tcPr>
            <w:tcW w:w="2268" w:type="dxa"/>
            <w:vAlign w:val="center"/>
          </w:tcPr>
          <w:p w:rsidR="00DE4BF1" w:rsidRPr="00DE4BF1" w:rsidRDefault="00DE4BF1" w:rsidP="00DE4BF1">
            <w:pPr>
              <w:spacing w:after="0" w:line="240" w:lineRule="auto"/>
              <w:jc w:val="center"/>
            </w:pPr>
            <w:r>
              <w:rPr>
                <w:lang w:val="en-US"/>
              </w:rPr>
              <w:t>003</w:t>
            </w:r>
          </w:p>
        </w:tc>
        <w:tc>
          <w:tcPr>
            <w:tcW w:w="1698" w:type="dxa"/>
            <w:vAlign w:val="center"/>
          </w:tcPr>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6</w:t>
            </w:r>
          </w:p>
        </w:tc>
        <w:tc>
          <w:tcPr>
            <w:tcW w:w="3577" w:type="dxa"/>
            <w:vAlign w:val="center"/>
          </w:tcPr>
          <w:p w:rsidR="00DE4BF1" w:rsidRPr="00B93C43" w:rsidRDefault="00DE4BF1" w:rsidP="00DE4BF1">
            <w:pPr>
              <w:spacing w:after="0" w:line="240" w:lineRule="auto"/>
              <w:jc w:val="center"/>
              <w:rPr>
                <w:lang w:val="en-US"/>
              </w:rPr>
            </w:pPr>
            <w:r w:rsidRPr="00B93C43">
              <w:rPr>
                <w:lang w:val="en-US"/>
              </w:rPr>
              <w:t>Xomashyo va materiallar qiymati qayta ishlangandan so‘ng hisobdan o‘chirilganda va buyurtmachiga qaytarib berilganda</w:t>
            </w:r>
          </w:p>
        </w:tc>
        <w:tc>
          <w:tcPr>
            <w:tcW w:w="2268" w:type="dxa"/>
            <w:vAlign w:val="center"/>
          </w:tcPr>
          <w:p w:rsidR="00DE4BF1" w:rsidRPr="00B93C43" w:rsidRDefault="00DE4BF1" w:rsidP="00DE4BF1">
            <w:pPr>
              <w:spacing w:after="0" w:line="240" w:lineRule="auto"/>
              <w:jc w:val="center"/>
              <w:rPr>
                <w:lang w:val="en-US"/>
              </w:rPr>
            </w:pPr>
          </w:p>
        </w:tc>
        <w:tc>
          <w:tcPr>
            <w:tcW w:w="1698" w:type="dxa"/>
            <w:vAlign w:val="center"/>
          </w:tcPr>
          <w:p w:rsidR="00DE4BF1" w:rsidRPr="00DE4BF1" w:rsidRDefault="00DE4BF1" w:rsidP="00DE4BF1">
            <w:pPr>
              <w:spacing w:after="0" w:line="240" w:lineRule="auto"/>
              <w:jc w:val="center"/>
            </w:pPr>
            <w:r>
              <w:rPr>
                <w:lang w:val="en-US"/>
              </w:rPr>
              <w:t>003</w:t>
            </w:r>
          </w:p>
        </w:tc>
      </w:tr>
      <w:tr w:rsidR="00DE4BF1" w:rsidRPr="00DE4BF1" w:rsidTr="00DE4BF1">
        <w:tblPrEx>
          <w:tblCellMar>
            <w:top w:w="0" w:type="dxa"/>
            <w:bottom w:w="0" w:type="dxa"/>
          </w:tblCellMar>
        </w:tblPrEx>
        <w:trPr>
          <w:trHeight w:val="127"/>
          <w:jc w:val="center"/>
        </w:trPr>
        <w:tc>
          <w:tcPr>
            <w:tcW w:w="1809" w:type="dxa"/>
            <w:vAlign w:val="center"/>
          </w:tcPr>
          <w:p w:rsidR="00DE4BF1" w:rsidRPr="00DE4BF1" w:rsidRDefault="00DE4BF1" w:rsidP="00DE4BF1">
            <w:pPr>
              <w:spacing w:after="0" w:line="240" w:lineRule="auto"/>
              <w:jc w:val="center"/>
            </w:pPr>
            <w:r w:rsidRPr="00DE4BF1">
              <w:t>7</w:t>
            </w:r>
          </w:p>
        </w:tc>
        <w:tc>
          <w:tcPr>
            <w:tcW w:w="3577" w:type="dxa"/>
            <w:vAlign w:val="center"/>
          </w:tcPr>
          <w:p w:rsidR="00DE4BF1" w:rsidRPr="00DE4BF1" w:rsidRDefault="00DE4BF1" w:rsidP="00DE4BF1">
            <w:pPr>
              <w:spacing w:after="0" w:line="240" w:lineRule="auto"/>
              <w:jc w:val="center"/>
            </w:pPr>
            <w:r w:rsidRPr="00DE4BF1">
              <w:t>Tovarlar komissiyaga qabul qilinganda</w:t>
            </w:r>
          </w:p>
        </w:tc>
        <w:tc>
          <w:tcPr>
            <w:tcW w:w="2268" w:type="dxa"/>
            <w:vAlign w:val="center"/>
          </w:tcPr>
          <w:p w:rsidR="00DE4BF1" w:rsidRPr="00DE4BF1" w:rsidRDefault="00DE4BF1" w:rsidP="00DE4BF1">
            <w:pPr>
              <w:spacing w:after="0" w:line="240" w:lineRule="auto"/>
              <w:jc w:val="center"/>
            </w:pPr>
            <w:r>
              <w:rPr>
                <w:lang w:val="en-US"/>
              </w:rPr>
              <w:t>004</w:t>
            </w:r>
          </w:p>
        </w:tc>
        <w:tc>
          <w:tcPr>
            <w:tcW w:w="1698" w:type="dxa"/>
            <w:vAlign w:val="center"/>
          </w:tcPr>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8</w:t>
            </w:r>
          </w:p>
        </w:tc>
        <w:tc>
          <w:tcPr>
            <w:tcW w:w="3577" w:type="dxa"/>
            <w:vAlign w:val="center"/>
          </w:tcPr>
          <w:p w:rsidR="00DE4BF1" w:rsidRPr="00B93C43" w:rsidRDefault="00DE4BF1" w:rsidP="00DE4BF1">
            <w:pPr>
              <w:spacing w:after="0" w:line="240" w:lineRule="auto"/>
              <w:jc w:val="center"/>
              <w:rPr>
                <w:lang w:val="en-US"/>
              </w:rPr>
            </w:pPr>
            <w:r w:rsidRPr="00B93C43">
              <w:rPr>
                <w:lang w:val="en-US"/>
              </w:rPr>
              <w:t>Ilgari komissiyaga qabul qilingan tovarlar sotilganda yoki egasiga qaytarilganda</w:t>
            </w:r>
          </w:p>
        </w:tc>
        <w:tc>
          <w:tcPr>
            <w:tcW w:w="2268" w:type="dxa"/>
            <w:vAlign w:val="center"/>
          </w:tcPr>
          <w:p w:rsidR="00DE4BF1" w:rsidRPr="00B93C43" w:rsidRDefault="00DE4BF1" w:rsidP="00DE4BF1">
            <w:pPr>
              <w:spacing w:after="0" w:line="240" w:lineRule="auto"/>
              <w:jc w:val="center"/>
              <w:rPr>
                <w:lang w:val="en-US"/>
              </w:rPr>
            </w:pPr>
          </w:p>
        </w:tc>
        <w:tc>
          <w:tcPr>
            <w:tcW w:w="1698" w:type="dxa"/>
            <w:vAlign w:val="center"/>
          </w:tcPr>
          <w:p w:rsidR="00DE4BF1" w:rsidRPr="00DE4BF1" w:rsidRDefault="00DE4BF1" w:rsidP="00DE4BF1">
            <w:pPr>
              <w:spacing w:after="0" w:line="240" w:lineRule="auto"/>
              <w:jc w:val="center"/>
            </w:pPr>
            <w:r>
              <w:rPr>
                <w:lang w:val="en-US"/>
              </w:rPr>
              <w:t>004</w:t>
            </w:r>
          </w:p>
        </w:tc>
      </w:tr>
      <w:tr w:rsidR="00DE4BF1" w:rsidRPr="00DE4BF1" w:rsidTr="00DE4BF1">
        <w:tblPrEx>
          <w:tblCellMar>
            <w:top w:w="0" w:type="dxa"/>
            <w:bottom w:w="0" w:type="dxa"/>
          </w:tblCellMar>
        </w:tblPrEx>
        <w:trPr>
          <w:trHeight w:val="127"/>
          <w:jc w:val="center"/>
        </w:trPr>
        <w:tc>
          <w:tcPr>
            <w:tcW w:w="1809" w:type="dxa"/>
            <w:vAlign w:val="center"/>
          </w:tcPr>
          <w:p w:rsidR="00DE4BF1" w:rsidRPr="00DE4BF1" w:rsidRDefault="00DE4BF1" w:rsidP="00DE4BF1">
            <w:pPr>
              <w:spacing w:after="0" w:line="240" w:lineRule="auto"/>
              <w:jc w:val="center"/>
            </w:pPr>
            <w:r w:rsidRPr="00DE4BF1">
              <w:t>9</w:t>
            </w:r>
          </w:p>
        </w:tc>
        <w:tc>
          <w:tcPr>
            <w:tcW w:w="3577" w:type="dxa"/>
            <w:vAlign w:val="center"/>
          </w:tcPr>
          <w:p w:rsidR="00DE4BF1" w:rsidRPr="00B93C43" w:rsidRDefault="00DE4BF1" w:rsidP="00DE4BF1">
            <w:pPr>
              <w:spacing w:after="0" w:line="240" w:lineRule="auto"/>
              <w:jc w:val="center"/>
              <w:rPr>
                <w:lang w:val="en-US"/>
              </w:rPr>
            </w:pPr>
            <w:r w:rsidRPr="00B93C43">
              <w:rPr>
                <w:lang w:val="en-US"/>
              </w:rPr>
              <w:t>Qurilmalar o‘rnatish uchun buyurtmachidan qabul qilinganda</w:t>
            </w:r>
          </w:p>
        </w:tc>
        <w:tc>
          <w:tcPr>
            <w:tcW w:w="2268" w:type="dxa"/>
            <w:vAlign w:val="center"/>
          </w:tcPr>
          <w:p w:rsidR="00DE4BF1" w:rsidRPr="00DE4BF1" w:rsidRDefault="00DE4BF1" w:rsidP="00DE4BF1">
            <w:pPr>
              <w:spacing w:after="0" w:line="240" w:lineRule="auto"/>
              <w:jc w:val="center"/>
            </w:pPr>
            <w:r>
              <w:rPr>
                <w:lang w:val="en-US"/>
              </w:rPr>
              <w:t>005</w:t>
            </w:r>
          </w:p>
        </w:tc>
        <w:tc>
          <w:tcPr>
            <w:tcW w:w="1698" w:type="dxa"/>
            <w:vAlign w:val="center"/>
          </w:tcPr>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10</w:t>
            </w:r>
          </w:p>
        </w:tc>
        <w:tc>
          <w:tcPr>
            <w:tcW w:w="3577" w:type="dxa"/>
            <w:vAlign w:val="center"/>
          </w:tcPr>
          <w:p w:rsidR="00DE4BF1" w:rsidRPr="00B93C43" w:rsidRDefault="00DE4BF1" w:rsidP="00DE4BF1">
            <w:pPr>
              <w:spacing w:after="0" w:line="240" w:lineRule="auto"/>
              <w:jc w:val="center"/>
              <w:rPr>
                <w:lang w:val="en-US"/>
              </w:rPr>
            </w:pPr>
            <w:r w:rsidRPr="00B93C43">
              <w:rPr>
                <w:lang w:val="en-US"/>
              </w:rPr>
              <w:t xml:space="preserve">Buyurtmachilardan qabul qilib olingan asbob-uskunalar </w:t>
            </w:r>
            <w:r w:rsidRPr="00B93C43">
              <w:rPr>
                <w:lang w:val="en-US"/>
              </w:rPr>
              <w:lastRenderedPageBreak/>
              <w:t>jihozlanib bo‘lgandan so‘ng hisobdan chiqarilganda</w:t>
            </w:r>
          </w:p>
        </w:tc>
        <w:tc>
          <w:tcPr>
            <w:tcW w:w="2268" w:type="dxa"/>
            <w:vAlign w:val="center"/>
          </w:tcPr>
          <w:p w:rsidR="00DE4BF1" w:rsidRPr="00B93C43" w:rsidRDefault="00DE4BF1" w:rsidP="00DE4BF1">
            <w:pPr>
              <w:spacing w:after="0" w:line="240" w:lineRule="auto"/>
              <w:jc w:val="center"/>
              <w:rPr>
                <w:lang w:val="en-US"/>
              </w:rPr>
            </w:pPr>
          </w:p>
        </w:tc>
        <w:tc>
          <w:tcPr>
            <w:tcW w:w="1698" w:type="dxa"/>
            <w:vAlign w:val="center"/>
          </w:tcPr>
          <w:p w:rsidR="00DE4BF1" w:rsidRPr="00DE4BF1" w:rsidRDefault="00DE4BF1" w:rsidP="00DE4BF1">
            <w:pPr>
              <w:spacing w:after="0" w:line="240" w:lineRule="auto"/>
              <w:jc w:val="center"/>
            </w:pPr>
            <w:r>
              <w:rPr>
                <w:lang w:val="en-US"/>
              </w:rPr>
              <w:t>005</w:t>
            </w:r>
          </w:p>
        </w:tc>
      </w:tr>
      <w:tr w:rsidR="00DE4BF1" w:rsidRPr="00DE4BF1" w:rsidTr="00DE4BF1">
        <w:tblPrEx>
          <w:tblCellMar>
            <w:top w:w="0" w:type="dxa"/>
            <w:bottom w:w="0" w:type="dxa"/>
          </w:tblCellMar>
        </w:tblPrEx>
        <w:trPr>
          <w:trHeight w:val="127"/>
          <w:jc w:val="center"/>
        </w:trPr>
        <w:tc>
          <w:tcPr>
            <w:tcW w:w="1809" w:type="dxa"/>
            <w:vAlign w:val="center"/>
          </w:tcPr>
          <w:p w:rsidR="00DE4BF1" w:rsidRPr="00DE4BF1" w:rsidRDefault="00DE4BF1" w:rsidP="00DE4BF1">
            <w:pPr>
              <w:spacing w:after="0" w:line="240" w:lineRule="auto"/>
              <w:jc w:val="center"/>
            </w:pPr>
            <w:r w:rsidRPr="00DE4BF1">
              <w:lastRenderedPageBreak/>
              <w:t>11</w:t>
            </w:r>
          </w:p>
        </w:tc>
        <w:tc>
          <w:tcPr>
            <w:tcW w:w="3577" w:type="dxa"/>
            <w:vAlign w:val="center"/>
          </w:tcPr>
          <w:p w:rsidR="00DE4BF1" w:rsidRPr="00B93C43" w:rsidRDefault="00DE4BF1" w:rsidP="00DE4BF1">
            <w:pPr>
              <w:spacing w:after="0" w:line="240" w:lineRule="auto"/>
              <w:jc w:val="center"/>
              <w:rPr>
                <w:lang w:val="en-US"/>
              </w:rPr>
            </w:pPr>
            <w:r w:rsidRPr="00B93C43">
              <w:rPr>
                <w:lang w:val="en-US"/>
              </w:rPr>
              <w:t>Qat’iy hisobot blankalari hisobga olinganda</w:t>
            </w:r>
          </w:p>
        </w:tc>
        <w:tc>
          <w:tcPr>
            <w:tcW w:w="2268" w:type="dxa"/>
            <w:vAlign w:val="center"/>
          </w:tcPr>
          <w:p w:rsidR="00DE4BF1" w:rsidRPr="00DE4BF1" w:rsidRDefault="00DE4BF1" w:rsidP="00DE4BF1">
            <w:pPr>
              <w:spacing w:after="0" w:line="240" w:lineRule="auto"/>
              <w:jc w:val="center"/>
            </w:pPr>
            <w:r>
              <w:rPr>
                <w:lang w:val="en-US"/>
              </w:rPr>
              <w:t>006</w:t>
            </w:r>
          </w:p>
        </w:tc>
        <w:tc>
          <w:tcPr>
            <w:tcW w:w="1698" w:type="dxa"/>
            <w:vAlign w:val="center"/>
          </w:tcPr>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127"/>
          <w:jc w:val="center"/>
        </w:trPr>
        <w:tc>
          <w:tcPr>
            <w:tcW w:w="1809" w:type="dxa"/>
            <w:vAlign w:val="center"/>
          </w:tcPr>
          <w:p w:rsidR="00DE4BF1" w:rsidRPr="00DE4BF1" w:rsidRDefault="00DE4BF1" w:rsidP="00DE4BF1">
            <w:pPr>
              <w:spacing w:after="0" w:line="240" w:lineRule="auto"/>
              <w:jc w:val="center"/>
            </w:pPr>
            <w:r w:rsidRPr="00DE4BF1">
              <w:t>12</w:t>
            </w:r>
          </w:p>
        </w:tc>
        <w:tc>
          <w:tcPr>
            <w:tcW w:w="3577" w:type="dxa"/>
            <w:vAlign w:val="center"/>
          </w:tcPr>
          <w:p w:rsidR="00DE4BF1" w:rsidRPr="00B93C43" w:rsidRDefault="00DE4BF1" w:rsidP="00DE4BF1">
            <w:pPr>
              <w:spacing w:after="0" w:line="240" w:lineRule="auto"/>
              <w:jc w:val="center"/>
              <w:rPr>
                <w:lang w:val="en-US"/>
              </w:rPr>
            </w:pPr>
            <w:r w:rsidRPr="00B93C43">
              <w:rPr>
                <w:lang w:val="en-US"/>
              </w:rPr>
              <w:t>Qat’iy hisobot blankalari hisobdan o‘chirilganda</w:t>
            </w:r>
          </w:p>
        </w:tc>
        <w:tc>
          <w:tcPr>
            <w:tcW w:w="2268" w:type="dxa"/>
            <w:vAlign w:val="center"/>
          </w:tcPr>
          <w:p w:rsidR="00DE4BF1" w:rsidRPr="00B93C43" w:rsidRDefault="00DE4BF1" w:rsidP="00DE4BF1">
            <w:pPr>
              <w:spacing w:after="0" w:line="240" w:lineRule="auto"/>
              <w:jc w:val="center"/>
              <w:rPr>
                <w:lang w:val="en-US"/>
              </w:rPr>
            </w:pPr>
          </w:p>
        </w:tc>
        <w:tc>
          <w:tcPr>
            <w:tcW w:w="1698" w:type="dxa"/>
            <w:vAlign w:val="center"/>
          </w:tcPr>
          <w:p w:rsidR="00DE4BF1" w:rsidRPr="00DE4BF1" w:rsidRDefault="00DE4BF1" w:rsidP="00DE4BF1">
            <w:pPr>
              <w:spacing w:after="0" w:line="240" w:lineRule="auto"/>
              <w:jc w:val="center"/>
            </w:pPr>
            <w:r>
              <w:rPr>
                <w:lang w:val="en-US"/>
              </w:rPr>
              <w:t>006</w:t>
            </w: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13</w:t>
            </w:r>
          </w:p>
        </w:tc>
        <w:tc>
          <w:tcPr>
            <w:tcW w:w="3577" w:type="dxa"/>
            <w:vAlign w:val="center"/>
          </w:tcPr>
          <w:p w:rsidR="00DE4BF1" w:rsidRPr="00B93C43" w:rsidRDefault="00DE4BF1" w:rsidP="00DE4BF1">
            <w:pPr>
              <w:spacing w:after="0" w:line="240" w:lineRule="auto"/>
              <w:jc w:val="center"/>
              <w:rPr>
                <w:lang w:val="en-US"/>
              </w:rPr>
            </w:pPr>
            <w:r w:rsidRPr="00B93C43">
              <w:rPr>
                <w:lang w:val="en-US"/>
              </w:rPr>
              <w:t>To‘lashga qurbi yetmagan debitorlarning zararga yozib hisobdan o‘chirilgan qarzlari hisobga olib qo‘yilganda</w:t>
            </w:r>
          </w:p>
        </w:tc>
        <w:tc>
          <w:tcPr>
            <w:tcW w:w="2268" w:type="dxa"/>
            <w:vAlign w:val="center"/>
          </w:tcPr>
          <w:p w:rsidR="00DE4BF1" w:rsidRPr="00DE4BF1" w:rsidRDefault="00DE4BF1" w:rsidP="00DE4BF1">
            <w:pPr>
              <w:spacing w:after="0" w:line="240" w:lineRule="auto"/>
              <w:jc w:val="center"/>
            </w:pPr>
            <w:r>
              <w:rPr>
                <w:lang w:val="en-US"/>
              </w:rPr>
              <w:t>007</w:t>
            </w:r>
          </w:p>
        </w:tc>
        <w:tc>
          <w:tcPr>
            <w:tcW w:w="1698" w:type="dxa"/>
            <w:vAlign w:val="center"/>
          </w:tcPr>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289"/>
          <w:jc w:val="center"/>
        </w:trPr>
        <w:tc>
          <w:tcPr>
            <w:tcW w:w="1809" w:type="dxa"/>
            <w:vAlign w:val="center"/>
          </w:tcPr>
          <w:p w:rsidR="00DE4BF1" w:rsidRPr="00DE4BF1" w:rsidRDefault="00DE4BF1" w:rsidP="00DE4BF1">
            <w:pPr>
              <w:spacing w:after="0" w:line="240" w:lineRule="auto"/>
              <w:jc w:val="center"/>
            </w:pPr>
            <w:r w:rsidRPr="00DE4BF1">
              <w:t>14</w:t>
            </w:r>
          </w:p>
        </w:tc>
        <w:tc>
          <w:tcPr>
            <w:tcW w:w="3577" w:type="dxa"/>
            <w:vAlign w:val="center"/>
          </w:tcPr>
          <w:p w:rsidR="00DE4BF1" w:rsidRPr="00B93C43" w:rsidRDefault="00DE4BF1" w:rsidP="00DE4BF1">
            <w:pPr>
              <w:spacing w:after="0" w:line="240" w:lineRule="auto"/>
              <w:jc w:val="center"/>
              <w:rPr>
                <w:lang w:val="en-US"/>
              </w:rPr>
            </w:pPr>
            <w:r w:rsidRPr="00B93C43">
              <w:rPr>
                <w:lang w:val="en-US"/>
              </w:rPr>
              <w:t>Oldin zararga yozib hisobga olib qo‘yilgan qarz undirib olinganda</w:t>
            </w:r>
          </w:p>
        </w:tc>
        <w:tc>
          <w:tcPr>
            <w:tcW w:w="2268" w:type="dxa"/>
            <w:vAlign w:val="center"/>
          </w:tcPr>
          <w:p w:rsidR="00DE4BF1" w:rsidRPr="00B93C43" w:rsidRDefault="00DE4BF1" w:rsidP="00DE4BF1">
            <w:pPr>
              <w:spacing w:after="0" w:line="240" w:lineRule="auto"/>
              <w:jc w:val="center"/>
              <w:rPr>
                <w:lang w:val="en-US"/>
              </w:rPr>
            </w:pPr>
          </w:p>
        </w:tc>
        <w:tc>
          <w:tcPr>
            <w:tcW w:w="1698" w:type="dxa"/>
            <w:vAlign w:val="center"/>
          </w:tcPr>
          <w:p w:rsidR="00DE4BF1" w:rsidRPr="00DE4BF1" w:rsidRDefault="00DE4BF1" w:rsidP="00DE4BF1">
            <w:pPr>
              <w:spacing w:after="0" w:line="240" w:lineRule="auto"/>
              <w:jc w:val="center"/>
            </w:pPr>
            <w:r>
              <w:rPr>
                <w:lang w:val="en-US"/>
              </w:rPr>
              <w:t>007</w:t>
            </w:r>
          </w:p>
        </w:tc>
      </w:tr>
      <w:tr w:rsidR="00DE4BF1" w:rsidRPr="00DE4BF1" w:rsidTr="00DE4BF1">
        <w:tblPrEx>
          <w:tblCellMar>
            <w:top w:w="0" w:type="dxa"/>
            <w:bottom w:w="0" w:type="dxa"/>
          </w:tblCellMar>
        </w:tblPrEx>
        <w:trPr>
          <w:trHeight w:val="449"/>
          <w:jc w:val="center"/>
        </w:trPr>
        <w:tc>
          <w:tcPr>
            <w:tcW w:w="1809" w:type="dxa"/>
            <w:vAlign w:val="center"/>
          </w:tcPr>
          <w:p w:rsidR="00DE4BF1" w:rsidRPr="00DE4BF1" w:rsidRDefault="00DE4BF1" w:rsidP="00DE4BF1">
            <w:pPr>
              <w:spacing w:after="0" w:line="240" w:lineRule="auto"/>
              <w:jc w:val="center"/>
            </w:pPr>
            <w:r w:rsidRPr="00DE4BF1">
              <w:t>15</w:t>
            </w:r>
          </w:p>
        </w:tc>
        <w:tc>
          <w:tcPr>
            <w:tcW w:w="3577" w:type="dxa"/>
            <w:vAlign w:val="center"/>
          </w:tcPr>
          <w:p w:rsidR="00DE4BF1" w:rsidRPr="00DE4BF1" w:rsidRDefault="00DE4BF1" w:rsidP="00DE4BF1">
            <w:pPr>
              <w:spacing w:after="0" w:line="240" w:lineRule="auto"/>
              <w:jc w:val="center"/>
            </w:pPr>
            <w:r w:rsidRPr="00DE4BF1">
              <w:t>Boshqa korxona va tashkilotlarga komissiyaga berilgan majburiyatlar, to‘lovlar va tovarlarni ta’minlashga olingan kafolatlar hisobga olinganda</w:t>
            </w:r>
          </w:p>
        </w:tc>
        <w:tc>
          <w:tcPr>
            <w:tcW w:w="2268" w:type="dxa"/>
            <w:vAlign w:val="center"/>
          </w:tcPr>
          <w:p w:rsidR="00DE4BF1" w:rsidRPr="00DE4BF1" w:rsidRDefault="00DE4BF1" w:rsidP="00DE4BF1">
            <w:pPr>
              <w:spacing w:after="0" w:line="240" w:lineRule="auto"/>
              <w:jc w:val="center"/>
            </w:pPr>
            <w:r>
              <w:rPr>
                <w:lang w:val="en-US"/>
              </w:rPr>
              <w:t>008</w:t>
            </w:r>
          </w:p>
        </w:tc>
        <w:tc>
          <w:tcPr>
            <w:tcW w:w="1698" w:type="dxa"/>
            <w:vAlign w:val="center"/>
          </w:tcPr>
          <w:p w:rsidR="00DE4BF1" w:rsidRPr="00DE4BF1" w:rsidRDefault="00DE4BF1" w:rsidP="00DE4BF1">
            <w:pPr>
              <w:spacing w:after="0" w:line="240" w:lineRule="auto"/>
              <w:jc w:val="center"/>
            </w:pPr>
          </w:p>
        </w:tc>
      </w:tr>
      <w:tr w:rsidR="00DE4BF1" w:rsidRPr="00DE4BF1" w:rsidTr="00DE4BF1">
        <w:tblPrEx>
          <w:tblCellMar>
            <w:top w:w="0" w:type="dxa"/>
            <w:bottom w:w="0" w:type="dxa"/>
          </w:tblCellMar>
        </w:tblPrEx>
        <w:trPr>
          <w:trHeight w:val="288"/>
          <w:jc w:val="center"/>
        </w:trPr>
        <w:tc>
          <w:tcPr>
            <w:tcW w:w="1809" w:type="dxa"/>
            <w:vAlign w:val="center"/>
          </w:tcPr>
          <w:p w:rsidR="00DE4BF1" w:rsidRPr="00DE4BF1" w:rsidRDefault="00DE4BF1" w:rsidP="00DE4BF1">
            <w:pPr>
              <w:spacing w:after="0" w:line="240" w:lineRule="auto"/>
              <w:jc w:val="center"/>
            </w:pPr>
            <w:r w:rsidRPr="00DE4BF1">
              <w:t>16</w:t>
            </w:r>
          </w:p>
        </w:tc>
        <w:tc>
          <w:tcPr>
            <w:tcW w:w="3577" w:type="dxa"/>
            <w:vAlign w:val="center"/>
          </w:tcPr>
          <w:p w:rsidR="00DE4BF1" w:rsidRPr="00B93C43" w:rsidRDefault="00DE4BF1" w:rsidP="00DE4BF1">
            <w:pPr>
              <w:spacing w:after="0" w:line="240" w:lineRule="auto"/>
              <w:jc w:val="center"/>
              <w:rPr>
                <w:lang w:val="en-US"/>
              </w:rPr>
            </w:pPr>
            <w:r w:rsidRPr="00B93C43">
              <w:rPr>
                <w:lang w:val="en-US"/>
              </w:rPr>
              <w:t>Majburiyatlarni bajarish bo‘yicha oldin hisobga olingan kafolatlar summasi hisobdan o‘chirilganda</w:t>
            </w:r>
          </w:p>
        </w:tc>
        <w:tc>
          <w:tcPr>
            <w:tcW w:w="2268" w:type="dxa"/>
            <w:vAlign w:val="center"/>
          </w:tcPr>
          <w:p w:rsidR="00DE4BF1" w:rsidRPr="00B93C43" w:rsidRDefault="00DE4BF1" w:rsidP="00DE4BF1">
            <w:pPr>
              <w:spacing w:after="0" w:line="240" w:lineRule="auto"/>
              <w:jc w:val="center"/>
              <w:rPr>
                <w:lang w:val="en-US"/>
              </w:rPr>
            </w:pPr>
          </w:p>
        </w:tc>
        <w:tc>
          <w:tcPr>
            <w:tcW w:w="1698" w:type="dxa"/>
            <w:vAlign w:val="center"/>
          </w:tcPr>
          <w:p w:rsidR="00DE4BF1" w:rsidRPr="00DE4BF1" w:rsidRDefault="00DE4BF1" w:rsidP="00DE4BF1">
            <w:pPr>
              <w:spacing w:after="0" w:line="240" w:lineRule="auto"/>
              <w:jc w:val="center"/>
            </w:pPr>
            <w:r>
              <w:rPr>
                <w:lang w:val="en-US"/>
              </w:rPr>
              <w:t>008</w:t>
            </w: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17</w:t>
            </w:r>
          </w:p>
        </w:tc>
        <w:tc>
          <w:tcPr>
            <w:tcW w:w="3577" w:type="dxa"/>
            <w:vAlign w:val="center"/>
          </w:tcPr>
          <w:p w:rsidR="00170C48" w:rsidRPr="00B93C43" w:rsidRDefault="00170C48" w:rsidP="00170C48">
            <w:pPr>
              <w:spacing w:after="0"/>
              <w:jc w:val="center"/>
              <w:rPr>
                <w:lang w:val="en-US"/>
              </w:rPr>
            </w:pPr>
            <w:r w:rsidRPr="00B93C43">
              <w:rPr>
                <w:lang w:val="en-US"/>
              </w:rPr>
              <w:t>Majburiyatlar va to‘lovlarni ta’minlash bo‘yicha berilgan kafolatlar hisobga olinganda</w:t>
            </w:r>
          </w:p>
        </w:tc>
        <w:tc>
          <w:tcPr>
            <w:tcW w:w="2268" w:type="dxa"/>
            <w:vAlign w:val="center"/>
          </w:tcPr>
          <w:p w:rsidR="00170C48" w:rsidRPr="00170C48" w:rsidRDefault="00170C48" w:rsidP="00170C48">
            <w:pPr>
              <w:spacing w:after="0"/>
              <w:jc w:val="center"/>
            </w:pPr>
            <w:r w:rsidRPr="00170C48">
              <w:t>009</w:t>
            </w:r>
          </w:p>
        </w:tc>
        <w:tc>
          <w:tcPr>
            <w:tcW w:w="1698" w:type="dxa"/>
            <w:vAlign w:val="center"/>
          </w:tcPr>
          <w:p w:rsidR="00170C48" w:rsidRPr="00170C48" w:rsidRDefault="00170C48" w:rsidP="00170C48">
            <w:pPr>
              <w:spacing w:after="0"/>
              <w:jc w:val="center"/>
            </w:pP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18</w:t>
            </w:r>
          </w:p>
        </w:tc>
        <w:tc>
          <w:tcPr>
            <w:tcW w:w="3577" w:type="dxa"/>
            <w:vAlign w:val="center"/>
          </w:tcPr>
          <w:p w:rsidR="00170C48" w:rsidRPr="00B93C43" w:rsidRDefault="00170C48" w:rsidP="00170C48">
            <w:pPr>
              <w:spacing w:after="0"/>
              <w:jc w:val="center"/>
              <w:rPr>
                <w:lang w:val="en-US"/>
              </w:rPr>
            </w:pPr>
            <w:r w:rsidRPr="00B93C43">
              <w:rPr>
                <w:lang w:val="en-US"/>
              </w:rPr>
              <w:t>Majburiyatlarni va to‘lovlarni ta’minlash bo‘yicha oldin berilgan kafolatlar qaytarilganda</w:t>
            </w:r>
          </w:p>
        </w:tc>
        <w:tc>
          <w:tcPr>
            <w:tcW w:w="2268" w:type="dxa"/>
            <w:vAlign w:val="center"/>
          </w:tcPr>
          <w:p w:rsidR="00170C48" w:rsidRPr="00B93C43" w:rsidRDefault="00170C48" w:rsidP="00170C48">
            <w:pPr>
              <w:spacing w:after="0"/>
              <w:jc w:val="center"/>
              <w:rPr>
                <w:lang w:val="en-US"/>
              </w:rPr>
            </w:pPr>
          </w:p>
        </w:tc>
        <w:tc>
          <w:tcPr>
            <w:tcW w:w="1698" w:type="dxa"/>
            <w:vAlign w:val="center"/>
          </w:tcPr>
          <w:p w:rsidR="00170C48" w:rsidRPr="00170C48" w:rsidRDefault="00170C48" w:rsidP="00170C48">
            <w:pPr>
              <w:spacing w:after="0"/>
              <w:jc w:val="center"/>
            </w:pPr>
            <w:r w:rsidRPr="00170C48">
              <w:t>009</w:t>
            </w: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19</w:t>
            </w:r>
          </w:p>
        </w:tc>
        <w:tc>
          <w:tcPr>
            <w:tcW w:w="3577" w:type="dxa"/>
            <w:vAlign w:val="center"/>
          </w:tcPr>
          <w:p w:rsidR="00170C48" w:rsidRPr="00B93C43" w:rsidRDefault="00170C48" w:rsidP="00170C48">
            <w:pPr>
              <w:spacing w:after="0"/>
              <w:jc w:val="center"/>
              <w:rPr>
                <w:lang w:val="en-US"/>
              </w:rPr>
            </w:pPr>
            <w:r w:rsidRPr="00B93C43">
              <w:rPr>
                <w:lang w:val="en-US"/>
              </w:rPr>
              <w:t>Uzoq muddatli ijara shartnomasi bo‘yicha berilgan asosiy vositalar qiymatiga</w:t>
            </w:r>
          </w:p>
        </w:tc>
        <w:tc>
          <w:tcPr>
            <w:tcW w:w="2268" w:type="dxa"/>
            <w:vAlign w:val="center"/>
          </w:tcPr>
          <w:p w:rsidR="00170C48" w:rsidRPr="00170C48" w:rsidRDefault="00170C48" w:rsidP="00170C48">
            <w:pPr>
              <w:spacing w:after="0"/>
              <w:jc w:val="center"/>
            </w:pPr>
            <w:r w:rsidRPr="00170C48">
              <w:t>010</w:t>
            </w:r>
          </w:p>
        </w:tc>
        <w:tc>
          <w:tcPr>
            <w:tcW w:w="1698" w:type="dxa"/>
            <w:vAlign w:val="center"/>
          </w:tcPr>
          <w:p w:rsidR="00170C48" w:rsidRPr="00170C48" w:rsidRDefault="00170C48" w:rsidP="00170C48">
            <w:pPr>
              <w:spacing w:after="0"/>
              <w:jc w:val="center"/>
            </w:pP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20</w:t>
            </w:r>
          </w:p>
        </w:tc>
        <w:tc>
          <w:tcPr>
            <w:tcW w:w="3577" w:type="dxa"/>
            <w:vAlign w:val="center"/>
          </w:tcPr>
          <w:p w:rsidR="00170C48" w:rsidRPr="00B93C43" w:rsidRDefault="00170C48" w:rsidP="00170C48">
            <w:pPr>
              <w:spacing w:after="0"/>
              <w:jc w:val="center"/>
              <w:rPr>
                <w:lang w:val="en-US"/>
              </w:rPr>
            </w:pPr>
            <w:r w:rsidRPr="00B93C43">
              <w:rPr>
                <w:lang w:val="en-US"/>
              </w:rPr>
              <w:t>Uzoq muddatli ijara shartnomasi bo‘yicha berilgan asosiy vositalar qaytarib olinganda</w:t>
            </w:r>
          </w:p>
        </w:tc>
        <w:tc>
          <w:tcPr>
            <w:tcW w:w="2268" w:type="dxa"/>
            <w:vAlign w:val="center"/>
          </w:tcPr>
          <w:p w:rsidR="00170C48" w:rsidRPr="00B93C43" w:rsidRDefault="00170C48" w:rsidP="00170C48">
            <w:pPr>
              <w:spacing w:after="0"/>
              <w:jc w:val="center"/>
              <w:rPr>
                <w:lang w:val="en-US"/>
              </w:rPr>
            </w:pPr>
          </w:p>
        </w:tc>
        <w:tc>
          <w:tcPr>
            <w:tcW w:w="1698" w:type="dxa"/>
            <w:vAlign w:val="center"/>
          </w:tcPr>
          <w:p w:rsidR="00170C48" w:rsidRPr="00170C48" w:rsidRDefault="00170C48" w:rsidP="00170C48">
            <w:pPr>
              <w:spacing w:after="0"/>
              <w:jc w:val="center"/>
            </w:pPr>
            <w:r w:rsidRPr="00170C48">
              <w:t>010</w:t>
            </w: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21</w:t>
            </w:r>
          </w:p>
        </w:tc>
        <w:tc>
          <w:tcPr>
            <w:tcW w:w="3577" w:type="dxa"/>
            <w:vAlign w:val="center"/>
          </w:tcPr>
          <w:p w:rsidR="00170C48" w:rsidRPr="00B93C43" w:rsidRDefault="00170C48" w:rsidP="00170C48">
            <w:pPr>
              <w:spacing w:after="0"/>
              <w:jc w:val="center"/>
              <w:rPr>
                <w:lang w:val="en-US"/>
              </w:rPr>
            </w:pPr>
            <w:r w:rsidRPr="00B93C43">
              <w:rPr>
                <w:lang w:val="en-US"/>
              </w:rPr>
              <w:t>Ssuda shartnomasi bo‘yicha olingan mulklar qiymatiga</w:t>
            </w:r>
          </w:p>
        </w:tc>
        <w:tc>
          <w:tcPr>
            <w:tcW w:w="2268" w:type="dxa"/>
            <w:vAlign w:val="center"/>
          </w:tcPr>
          <w:p w:rsidR="00170C48" w:rsidRPr="00170C48" w:rsidRDefault="00170C48" w:rsidP="00170C48">
            <w:pPr>
              <w:spacing w:after="0"/>
              <w:jc w:val="center"/>
            </w:pPr>
            <w:r w:rsidRPr="00170C48">
              <w:t>011</w:t>
            </w:r>
          </w:p>
        </w:tc>
        <w:tc>
          <w:tcPr>
            <w:tcW w:w="1698" w:type="dxa"/>
            <w:vAlign w:val="center"/>
          </w:tcPr>
          <w:p w:rsidR="00170C48" w:rsidRPr="00170C48" w:rsidRDefault="00170C48" w:rsidP="00170C48">
            <w:pPr>
              <w:spacing w:after="0"/>
              <w:jc w:val="center"/>
            </w:pP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22</w:t>
            </w:r>
          </w:p>
        </w:tc>
        <w:tc>
          <w:tcPr>
            <w:tcW w:w="3577" w:type="dxa"/>
            <w:vAlign w:val="center"/>
          </w:tcPr>
          <w:p w:rsidR="00170C48" w:rsidRPr="00B93C43" w:rsidRDefault="00170C48" w:rsidP="00170C48">
            <w:pPr>
              <w:spacing w:after="0"/>
              <w:jc w:val="center"/>
              <w:rPr>
                <w:lang w:val="en-US"/>
              </w:rPr>
            </w:pPr>
            <w:r w:rsidRPr="00B93C43">
              <w:rPr>
                <w:lang w:val="en-US"/>
              </w:rPr>
              <w:t xml:space="preserve">Ssuda shartnomasi bo‘yicha </w:t>
            </w:r>
            <w:r w:rsidRPr="00B93C43">
              <w:rPr>
                <w:lang w:val="en-US"/>
              </w:rPr>
              <w:lastRenderedPageBreak/>
              <w:t>olingan mulklar shartnoma muddati tugaganidan so‘ng egasiga qaytarilganda</w:t>
            </w:r>
          </w:p>
        </w:tc>
        <w:tc>
          <w:tcPr>
            <w:tcW w:w="2268" w:type="dxa"/>
            <w:vAlign w:val="center"/>
          </w:tcPr>
          <w:p w:rsidR="00170C48" w:rsidRPr="00B93C43" w:rsidRDefault="00170C48" w:rsidP="00170C48">
            <w:pPr>
              <w:spacing w:after="0"/>
              <w:jc w:val="center"/>
              <w:rPr>
                <w:lang w:val="en-US"/>
              </w:rPr>
            </w:pPr>
          </w:p>
        </w:tc>
        <w:tc>
          <w:tcPr>
            <w:tcW w:w="1698" w:type="dxa"/>
            <w:vAlign w:val="center"/>
          </w:tcPr>
          <w:p w:rsidR="00170C48" w:rsidRPr="00170C48" w:rsidRDefault="00170C48" w:rsidP="00170C48">
            <w:pPr>
              <w:spacing w:after="0"/>
              <w:jc w:val="center"/>
            </w:pPr>
            <w:r w:rsidRPr="00170C48">
              <w:t>011</w:t>
            </w: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lastRenderedPageBreak/>
              <w:t>23</w:t>
            </w:r>
          </w:p>
        </w:tc>
        <w:tc>
          <w:tcPr>
            <w:tcW w:w="3577" w:type="dxa"/>
            <w:vAlign w:val="center"/>
          </w:tcPr>
          <w:p w:rsidR="00170C48" w:rsidRPr="00B93C43" w:rsidRDefault="00170C48" w:rsidP="00170C48">
            <w:pPr>
              <w:spacing w:after="0"/>
              <w:jc w:val="center"/>
              <w:rPr>
                <w:lang w:val="en-US"/>
              </w:rPr>
            </w:pPr>
            <w:r w:rsidRPr="00B93C43">
              <w:rPr>
                <w:lang w:val="en-US"/>
              </w:rPr>
              <w:t>Mazkur hisobot davrining soliqqa tortiladigan bazasiga qo‘shiladigan, ammo kelgusi hisobot davrlarining soliqqa tortiladigan foydasi(daromadi)dan chegiriladigan sarflar</w:t>
            </w:r>
          </w:p>
        </w:tc>
        <w:tc>
          <w:tcPr>
            <w:tcW w:w="2268" w:type="dxa"/>
            <w:vAlign w:val="center"/>
          </w:tcPr>
          <w:p w:rsidR="00170C48" w:rsidRPr="00170C48" w:rsidRDefault="00170C48" w:rsidP="00170C48">
            <w:pPr>
              <w:spacing w:after="0"/>
              <w:jc w:val="center"/>
            </w:pPr>
            <w:r w:rsidRPr="00170C48">
              <w:t>012</w:t>
            </w:r>
          </w:p>
        </w:tc>
        <w:tc>
          <w:tcPr>
            <w:tcW w:w="1698" w:type="dxa"/>
            <w:vAlign w:val="center"/>
          </w:tcPr>
          <w:p w:rsidR="00170C48" w:rsidRPr="00170C48" w:rsidRDefault="00170C48" w:rsidP="00170C48">
            <w:pPr>
              <w:spacing w:after="0"/>
              <w:jc w:val="center"/>
            </w:pP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24</w:t>
            </w:r>
          </w:p>
        </w:tc>
        <w:tc>
          <w:tcPr>
            <w:tcW w:w="3577" w:type="dxa"/>
            <w:vAlign w:val="center"/>
          </w:tcPr>
          <w:p w:rsidR="00170C48" w:rsidRPr="00B93C43" w:rsidRDefault="00170C48" w:rsidP="00170C48">
            <w:pPr>
              <w:spacing w:after="0"/>
              <w:jc w:val="center"/>
              <w:rPr>
                <w:lang w:val="en-US"/>
              </w:rPr>
            </w:pPr>
            <w:r w:rsidRPr="00B93C43">
              <w:rPr>
                <w:lang w:val="en-US"/>
              </w:rPr>
              <w:t>O‘tgan hisobot davrida soliqqa tortiladigan bazaga qo‘shilgan sarflar keyingi hisobot davrlaridagi soliqqa tortiladigan bazadan chiqarilganda</w:t>
            </w:r>
          </w:p>
        </w:tc>
        <w:tc>
          <w:tcPr>
            <w:tcW w:w="2268" w:type="dxa"/>
            <w:vAlign w:val="center"/>
          </w:tcPr>
          <w:p w:rsidR="00170C48" w:rsidRPr="00B93C43" w:rsidRDefault="00170C48" w:rsidP="00170C48">
            <w:pPr>
              <w:spacing w:after="0"/>
              <w:jc w:val="center"/>
              <w:rPr>
                <w:lang w:val="en-US"/>
              </w:rPr>
            </w:pPr>
          </w:p>
        </w:tc>
        <w:tc>
          <w:tcPr>
            <w:tcW w:w="1698" w:type="dxa"/>
            <w:vAlign w:val="center"/>
          </w:tcPr>
          <w:p w:rsidR="00170C48" w:rsidRPr="00170C48" w:rsidRDefault="00170C48" w:rsidP="00170C48">
            <w:pPr>
              <w:spacing w:after="0"/>
              <w:jc w:val="center"/>
            </w:pPr>
            <w:r w:rsidRPr="00170C48">
              <w:t>012</w:t>
            </w: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25</w:t>
            </w:r>
          </w:p>
        </w:tc>
        <w:tc>
          <w:tcPr>
            <w:tcW w:w="3577" w:type="dxa"/>
            <w:vAlign w:val="center"/>
          </w:tcPr>
          <w:p w:rsidR="00170C48" w:rsidRPr="00B93C43" w:rsidRDefault="00170C48" w:rsidP="00170C48">
            <w:pPr>
              <w:spacing w:after="0"/>
              <w:jc w:val="center"/>
              <w:rPr>
                <w:lang w:val="en-US"/>
              </w:rPr>
            </w:pPr>
            <w:r w:rsidRPr="00B93C43">
              <w:rPr>
                <w:lang w:val="en-US"/>
              </w:rPr>
              <w:t>Vaqtinchalik soliq imtiyozlari berilganda ozod bo‘lgan mablag‘lar summasi (soliq turlari bo‘yicha)</w:t>
            </w:r>
          </w:p>
        </w:tc>
        <w:tc>
          <w:tcPr>
            <w:tcW w:w="2268" w:type="dxa"/>
            <w:vAlign w:val="center"/>
          </w:tcPr>
          <w:p w:rsidR="00170C48" w:rsidRPr="00170C48" w:rsidRDefault="00170C48" w:rsidP="00170C48">
            <w:pPr>
              <w:spacing w:after="0"/>
              <w:jc w:val="center"/>
            </w:pPr>
            <w:r w:rsidRPr="00170C48">
              <w:t>013</w:t>
            </w:r>
          </w:p>
        </w:tc>
        <w:tc>
          <w:tcPr>
            <w:tcW w:w="1698" w:type="dxa"/>
            <w:vAlign w:val="center"/>
          </w:tcPr>
          <w:p w:rsidR="00170C48" w:rsidRPr="00170C48" w:rsidRDefault="00170C48" w:rsidP="00170C48">
            <w:pPr>
              <w:spacing w:after="0"/>
              <w:jc w:val="center"/>
            </w:pP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26</w:t>
            </w:r>
          </w:p>
        </w:tc>
        <w:tc>
          <w:tcPr>
            <w:tcW w:w="3577" w:type="dxa"/>
            <w:vAlign w:val="center"/>
          </w:tcPr>
          <w:p w:rsidR="00170C48" w:rsidRPr="00170C48" w:rsidRDefault="00170C48" w:rsidP="00170C48">
            <w:pPr>
              <w:spacing w:after="0"/>
              <w:jc w:val="center"/>
            </w:pPr>
            <w:r w:rsidRPr="00170C48">
              <w:t>Soliqqa tortishdan vaqtinchalik imtiyoz berilishi natijasida ozod bo‘lgan mablag‘lar imtiyoz muddati tugaganidan hisobdan o‘chirilganda</w:t>
            </w:r>
          </w:p>
        </w:tc>
        <w:tc>
          <w:tcPr>
            <w:tcW w:w="2268" w:type="dxa"/>
            <w:vAlign w:val="center"/>
          </w:tcPr>
          <w:p w:rsidR="00170C48" w:rsidRPr="00170C48" w:rsidRDefault="00170C48" w:rsidP="00170C48">
            <w:pPr>
              <w:spacing w:after="0"/>
              <w:jc w:val="center"/>
            </w:pPr>
          </w:p>
        </w:tc>
        <w:tc>
          <w:tcPr>
            <w:tcW w:w="1698" w:type="dxa"/>
            <w:vAlign w:val="center"/>
          </w:tcPr>
          <w:p w:rsidR="00170C48" w:rsidRPr="00170C48" w:rsidRDefault="00170C48" w:rsidP="00170C48">
            <w:pPr>
              <w:spacing w:after="0"/>
              <w:jc w:val="center"/>
            </w:pPr>
            <w:r w:rsidRPr="00170C48">
              <w:t>013</w:t>
            </w: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27</w:t>
            </w:r>
          </w:p>
        </w:tc>
        <w:tc>
          <w:tcPr>
            <w:tcW w:w="3577" w:type="dxa"/>
            <w:vAlign w:val="center"/>
          </w:tcPr>
          <w:p w:rsidR="00170C48" w:rsidRPr="00170C48" w:rsidRDefault="00170C48" w:rsidP="00170C48">
            <w:pPr>
              <w:spacing w:after="0"/>
              <w:jc w:val="center"/>
            </w:pPr>
            <w:r w:rsidRPr="00170C48">
              <w:t>Foydalanishga berilgan inventar va xo‘jalik jihozlari foydalanishga yaroqli davr davomida</w:t>
            </w:r>
          </w:p>
        </w:tc>
        <w:tc>
          <w:tcPr>
            <w:tcW w:w="2268" w:type="dxa"/>
            <w:vAlign w:val="center"/>
          </w:tcPr>
          <w:p w:rsidR="00170C48" w:rsidRPr="00170C48" w:rsidRDefault="00170C48" w:rsidP="00170C48">
            <w:pPr>
              <w:spacing w:after="0"/>
              <w:jc w:val="center"/>
            </w:pPr>
            <w:r w:rsidRPr="00170C48">
              <w:t>014</w:t>
            </w:r>
          </w:p>
        </w:tc>
        <w:tc>
          <w:tcPr>
            <w:tcW w:w="1698" w:type="dxa"/>
            <w:vAlign w:val="center"/>
          </w:tcPr>
          <w:p w:rsidR="00170C48" w:rsidRPr="00170C48" w:rsidRDefault="00170C48" w:rsidP="00170C48">
            <w:pPr>
              <w:spacing w:after="0"/>
              <w:jc w:val="center"/>
            </w:pPr>
          </w:p>
        </w:tc>
      </w:tr>
      <w:tr w:rsidR="00170C48" w:rsidRPr="00DE4BF1" w:rsidTr="00170C48">
        <w:tblPrEx>
          <w:tblCellMar>
            <w:top w:w="0" w:type="dxa"/>
            <w:bottom w:w="0" w:type="dxa"/>
          </w:tblCellMar>
        </w:tblPrEx>
        <w:trPr>
          <w:trHeight w:val="288"/>
          <w:jc w:val="center"/>
        </w:trPr>
        <w:tc>
          <w:tcPr>
            <w:tcW w:w="1809" w:type="dxa"/>
            <w:vAlign w:val="center"/>
          </w:tcPr>
          <w:p w:rsidR="00170C48" w:rsidRPr="00170C48" w:rsidRDefault="00170C48" w:rsidP="00170C48">
            <w:pPr>
              <w:spacing w:after="0"/>
              <w:jc w:val="center"/>
            </w:pPr>
            <w:r w:rsidRPr="00170C48">
              <w:t>28</w:t>
            </w:r>
          </w:p>
        </w:tc>
        <w:tc>
          <w:tcPr>
            <w:tcW w:w="3577" w:type="dxa"/>
            <w:vAlign w:val="center"/>
          </w:tcPr>
          <w:p w:rsidR="00170C48" w:rsidRPr="00B93C43" w:rsidRDefault="00170C48" w:rsidP="00170C48">
            <w:pPr>
              <w:spacing w:after="0"/>
              <w:jc w:val="center"/>
              <w:rPr>
                <w:lang w:val="en-US"/>
              </w:rPr>
            </w:pPr>
            <w:r w:rsidRPr="00B93C43">
              <w:rPr>
                <w:lang w:val="en-US"/>
              </w:rPr>
              <w:t>Foydalanishdagi inventar va xo‘jalik jihozlari hisobdan chiqarilganda</w:t>
            </w:r>
          </w:p>
        </w:tc>
        <w:tc>
          <w:tcPr>
            <w:tcW w:w="2268" w:type="dxa"/>
            <w:vAlign w:val="center"/>
          </w:tcPr>
          <w:p w:rsidR="00170C48" w:rsidRPr="00B93C43" w:rsidRDefault="00170C48" w:rsidP="00170C48">
            <w:pPr>
              <w:spacing w:after="0"/>
              <w:jc w:val="center"/>
              <w:rPr>
                <w:lang w:val="en-US"/>
              </w:rPr>
            </w:pPr>
          </w:p>
        </w:tc>
        <w:tc>
          <w:tcPr>
            <w:tcW w:w="1698" w:type="dxa"/>
            <w:vAlign w:val="center"/>
          </w:tcPr>
          <w:p w:rsidR="00170C48" w:rsidRPr="00170C48" w:rsidRDefault="00170C48" w:rsidP="00170C48">
            <w:pPr>
              <w:spacing w:after="0"/>
              <w:jc w:val="center"/>
            </w:pPr>
            <w:r w:rsidRPr="00170C48">
              <w:t>014</w:t>
            </w:r>
          </w:p>
        </w:tc>
      </w:tr>
    </w:tbl>
    <w:p w:rsidR="00DE4BF1" w:rsidRDefault="00DE4BF1" w:rsidP="00CB5ACE">
      <w:pPr>
        <w:spacing w:after="0" w:line="360" w:lineRule="auto"/>
        <w:ind w:firstLine="709"/>
        <w:jc w:val="center"/>
        <w:rPr>
          <w:lang w:val="en-US"/>
        </w:rPr>
      </w:pPr>
    </w:p>
    <w:p w:rsidR="00170C48" w:rsidRPr="00170C48" w:rsidRDefault="00170C48" w:rsidP="00170C48">
      <w:pPr>
        <w:spacing w:after="0" w:line="360" w:lineRule="auto"/>
        <w:ind w:firstLine="709"/>
        <w:jc w:val="both"/>
        <w:rPr>
          <w:lang w:val="en-US"/>
        </w:rPr>
      </w:pPr>
      <w:r w:rsidRPr="00170C48">
        <w:rPr>
          <w:lang w:val="en-US"/>
        </w:rPr>
        <w:t xml:space="preserve">Ushbu vaziyat balansdan tashqari schotlarda hisobga olinadigan obyektlarni doimiy nazorat qilib borish zarurligini tasdiqlaydi. Bizning fikrimizcha, balansdan tashqari schotlarda hisobga olinadigan barcha tovar-moddiy qiymatliklar, </w:t>
      </w:r>
      <w:r w:rsidRPr="00170C48">
        <w:rPr>
          <w:lang w:val="en-US"/>
        </w:rPr>
        <w:lastRenderedPageBreak/>
        <w:t xml:space="preserve">shuningdek, ijaraga olingan asosiy vositalar ham korxona balansida hisobga olinadigan qiymatliklar uchun belgilangan tartib va muddatlarda inventarizatsiya qilinishi zarur. </w:t>
      </w:r>
    </w:p>
    <w:p w:rsidR="00170C48" w:rsidRPr="00B93C43" w:rsidRDefault="00170C48" w:rsidP="00170C48">
      <w:pPr>
        <w:spacing w:after="0" w:line="360" w:lineRule="auto"/>
        <w:ind w:firstLine="709"/>
        <w:jc w:val="both"/>
        <w:rPr>
          <w:lang w:val="en-US"/>
        </w:rPr>
      </w:pPr>
      <w:r w:rsidRPr="00B93C43">
        <w:rPr>
          <w:lang w:val="en-US"/>
        </w:rPr>
        <w:t xml:space="preserve">Balansdan tashqari schotlarning zarurligi to‘g‘risidagi fikr, ularda hisobga olinadigan obyektlardan yana biri – </w:t>
      </w:r>
      <w:r w:rsidRPr="00B93C43">
        <w:rPr>
          <w:b/>
          <w:bCs/>
          <w:i/>
          <w:iCs/>
          <w:lang w:val="en-US"/>
        </w:rPr>
        <w:t xml:space="preserve">qat’iy hisobda turadigan blankalar </w:t>
      </w:r>
      <w:r w:rsidRPr="00B93C43">
        <w:rPr>
          <w:lang w:val="en-US"/>
        </w:rPr>
        <w:t xml:space="preserve">ekanligi bilan ham izohlanadi. Kuzatishlar tasdiqlashicha, tovar-moddiy boyliklarni o‘g‘irlash va suiiste’mol qilish maqsadida keng tarqalgan qalbakilashtirish usullaridan biri – hisobga olinmay qolgan qat’iy hisobot blankalaridan foydalanish, shuningdek, ularni soxtalashtirishdir. </w:t>
      </w:r>
    </w:p>
    <w:p w:rsidR="00170C48" w:rsidRDefault="00170C48" w:rsidP="00170C48">
      <w:pPr>
        <w:spacing w:after="0" w:line="360" w:lineRule="auto"/>
        <w:ind w:firstLine="709"/>
        <w:jc w:val="both"/>
        <w:rPr>
          <w:lang w:val="en-US"/>
        </w:rPr>
      </w:pPr>
      <w:r w:rsidRPr="00B93C43">
        <w:rPr>
          <w:lang w:val="en-US"/>
        </w:rPr>
        <w:t>Shuning uchun hozirgi qo‘llanilayotgan buxgalteriya hisobotida balansdan tashqari mulklar, qiymatliklar, majburiyatlar va manbalarning holati to‘g‘risidagi axborotlarni aks ettirish maqsadida moliyaviy hisobotning birinchi shakli – «Buxgalteriya balansi»ga ilova sifatida alohida «Balansdan tashqari schotlarda hisobga olinadigan qiymat-liklarning mavjudligi to‘g‘risida ma’lumot» degan jadval kiritilgan. Unda qat’iy hisobot blankalari shartli bahoda baholanishi mumkin.</w:t>
      </w:r>
    </w:p>
    <w:p w:rsidR="00170C48" w:rsidRDefault="004008F2" w:rsidP="00170C48">
      <w:pPr>
        <w:spacing w:after="0" w:line="360" w:lineRule="auto"/>
        <w:ind w:firstLine="709"/>
        <w:jc w:val="both"/>
        <w:rPr>
          <w:lang w:val="en-US"/>
        </w:rPr>
      </w:pPr>
      <w:r>
        <w:rPr>
          <w:b/>
          <w:bCs/>
          <w:i/>
          <w:iCs/>
          <w:lang w:val="en-US"/>
        </w:rPr>
        <w:t xml:space="preserve">I. </w:t>
      </w:r>
      <w:r w:rsidR="00170C48" w:rsidRPr="00170C48">
        <w:rPr>
          <w:b/>
          <w:bCs/>
          <w:i/>
          <w:iCs/>
          <w:lang w:val="en-US"/>
        </w:rPr>
        <w:t>Xo‘jalik mablag‘lari(aktivlar)ni hisobga oluvchi schotlar</w:t>
      </w:r>
      <w:r w:rsidR="00170C48" w:rsidRPr="00170C48">
        <w:rPr>
          <w:lang w:val="en-US"/>
        </w:rPr>
        <w:t>ning barchasi aktiv bo‘lib, mablag‘larning qoldiqlari va ko‘payishi (kirimi) debetida, kamayishi (chiqimi) esa kreditida aks ettiriladi.</w:t>
      </w:r>
    </w:p>
    <w:tbl>
      <w:tblPr>
        <w:tblW w:w="0" w:type="auto"/>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
        <w:gridCol w:w="4319"/>
        <w:gridCol w:w="217"/>
        <w:gridCol w:w="4211"/>
        <w:gridCol w:w="325"/>
      </w:tblGrid>
      <w:tr w:rsidR="00170C48" w:rsidRPr="00170C48" w:rsidTr="004008F2">
        <w:tblPrEx>
          <w:tblCellMar>
            <w:top w:w="0" w:type="dxa"/>
            <w:bottom w:w="0" w:type="dxa"/>
          </w:tblCellMar>
        </w:tblPrEx>
        <w:trPr>
          <w:gridAfter w:val="1"/>
          <w:wAfter w:w="325" w:type="dxa"/>
          <w:trHeight w:val="142"/>
          <w:jc w:val="center"/>
        </w:trPr>
        <w:tc>
          <w:tcPr>
            <w:tcW w:w="9057" w:type="dxa"/>
            <w:gridSpan w:val="4"/>
            <w:vAlign w:val="center"/>
          </w:tcPr>
          <w:p w:rsidR="00170C48" w:rsidRPr="004008F2" w:rsidRDefault="00170C48" w:rsidP="00170C48">
            <w:pPr>
              <w:spacing w:after="0"/>
              <w:jc w:val="center"/>
              <w:rPr>
                <w:b/>
                <w:i/>
              </w:rPr>
            </w:pPr>
            <w:r w:rsidRPr="004008F2">
              <w:rPr>
                <w:b/>
                <w:i/>
              </w:rPr>
              <w:t>Aaktivlarni hisobga oluvchi schotlar</w:t>
            </w:r>
          </w:p>
        </w:tc>
      </w:tr>
      <w:tr w:rsidR="00170C48" w:rsidRPr="00170C48" w:rsidTr="004008F2">
        <w:tblPrEx>
          <w:tblCellMar>
            <w:top w:w="0" w:type="dxa"/>
            <w:bottom w:w="0" w:type="dxa"/>
          </w:tblCellMar>
        </w:tblPrEx>
        <w:trPr>
          <w:gridAfter w:val="1"/>
          <w:wAfter w:w="325" w:type="dxa"/>
          <w:trHeight w:val="513"/>
          <w:jc w:val="center"/>
        </w:trPr>
        <w:tc>
          <w:tcPr>
            <w:tcW w:w="4629" w:type="dxa"/>
            <w:gridSpan w:val="2"/>
            <w:vAlign w:val="center"/>
          </w:tcPr>
          <w:p w:rsidR="00170C48" w:rsidRPr="004008F2" w:rsidRDefault="00170C48" w:rsidP="00170C48">
            <w:pPr>
              <w:spacing w:after="0"/>
              <w:jc w:val="center"/>
              <w:rPr>
                <w:b/>
                <w:i/>
              </w:rPr>
            </w:pPr>
            <w:r w:rsidRPr="004008F2">
              <w:rPr>
                <w:b/>
                <w:i/>
              </w:rPr>
              <w:t>Schot</w:t>
            </w:r>
          </w:p>
          <w:p w:rsidR="00170C48" w:rsidRPr="00170C48" w:rsidRDefault="00170C48" w:rsidP="00170C48">
            <w:pPr>
              <w:spacing w:after="0"/>
              <w:jc w:val="center"/>
            </w:pPr>
            <w:r w:rsidRPr="004008F2">
              <w:rPr>
                <w:b/>
                <w:i/>
              </w:rPr>
              <w:t>№</w:t>
            </w:r>
          </w:p>
        </w:tc>
        <w:tc>
          <w:tcPr>
            <w:tcW w:w="4428" w:type="dxa"/>
            <w:gridSpan w:val="2"/>
            <w:vAlign w:val="center"/>
          </w:tcPr>
          <w:p w:rsidR="00170C48" w:rsidRPr="004008F2" w:rsidRDefault="00170C48" w:rsidP="00170C48">
            <w:pPr>
              <w:spacing w:after="0"/>
              <w:jc w:val="center"/>
              <w:rPr>
                <w:b/>
                <w:i/>
              </w:rPr>
            </w:pPr>
            <w:r w:rsidRPr="004008F2">
              <w:rPr>
                <w:b/>
                <w:i/>
              </w:rPr>
              <w:t>Schotlarning turkumlari va nomlari</w:t>
            </w:r>
          </w:p>
        </w:tc>
      </w:tr>
      <w:tr w:rsidR="00170C48" w:rsidRPr="00B93C43" w:rsidTr="004008F2">
        <w:tblPrEx>
          <w:tblCellMar>
            <w:top w:w="0" w:type="dxa"/>
            <w:bottom w:w="0" w:type="dxa"/>
          </w:tblCellMar>
        </w:tblPrEx>
        <w:trPr>
          <w:gridAfter w:val="1"/>
          <w:wAfter w:w="325" w:type="dxa"/>
          <w:trHeight w:val="510"/>
          <w:jc w:val="center"/>
        </w:trPr>
        <w:tc>
          <w:tcPr>
            <w:tcW w:w="9057" w:type="dxa"/>
            <w:gridSpan w:val="4"/>
            <w:vAlign w:val="center"/>
          </w:tcPr>
          <w:p w:rsidR="00170C48" w:rsidRPr="00B93C43" w:rsidRDefault="00170C48" w:rsidP="00170C48">
            <w:pPr>
              <w:spacing w:after="0"/>
              <w:jc w:val="center"/>
              <w:rPr>
                <w:i/>
                <w:lang w:val="en-US"/>
              </w:rPr>
            </w:pPr>
            <w:r w:rsidRPr="00B93C43">
              <w:rPr>
                <w:i/>
                <w:lang w:val="en-US"/>
              </w:rPr>
              <w:t>I Qism. Uzoq muddatli aktivlar</w:t>
            </w:r>
          </w:p>
          <w:p w:rsidR="00170C48" w:rsidRPr="00B93C43" w:rsidRDefault="00170C48" w:rsidP="00170C48">
            <w:pPr>
              <w:spacing w:after="0"/>
              <w:jc w:val="center"/>
              <w:rPr>
                <w:lang w:val="en-US"/>
              </w:rPr>
            </w:pPr>
            <w:r w:rsidRPr="00B93C43">
              <w:rPr>
                <w:i/>
                <w:lang w:val="en-US"/>
              </w:rPr>
              <w:t>1 - bo‘lim. Asosiy vositalar, nomoddiy aktivlar va boshqa uzoq muddatli aktivlar</w:t>
            </w:r>
          </w:p>
        </w:tc>
      </w:tr>
      <w:tr w:rsidR="00170C48" w:rsidRPr="00B93C43" w:rsidTr="004008F2">
        <w:tblPrEx>
          <w:tblCellMar>
            <w:top w:w="0" w:type="dxa"/>
            <w:bottom w:w="0" w:type="dxa"/>
          </w:tblCellMar>
        </w:tblPrEx>
        <w:trPr>
          <w:gridAfter w:val="1"/>
          <w:wAfter w:w="325" w:type="dxa"/>
          <w:trHeight w:val="154"/>
          <w:jc w:val="center"/>
        </w:trPr>
        <w:tc>
          <w:tcPr>
            <w:tcW w:w="4629" w:type="dxa"/>
            <w:gridSpan w:val="2"/>
            <w:vAlign w:val="center"/>
          </w:tcPr>
          <w:p w:rsidR="00170C48" w:rsidRPr="00170C48" w:rsidRDefault="00170C48" w:rsidP="00170C48">
            <w:pPr>
              <w:spacing w:after="0"/>
              <w:jc w:val="center"/>
            </w:pPr>
            <w:r w:rsidRPr="00170C48">
              <w:t>0100</w:t>
            </w:r>
          </w:p>
        </w:tc>
        <w:tc>
          <w:tcPr>
            <w:tcW w:w="4428" w:type="dxa"/>
            <w:gridSpan w:val="2"/>
            <w:vAlign w:val="center"/>
          </w:tcPr>
          <w:p w:rsidR="00170C48" w:rsidRPr="00B93C43" w:rsidRDefault="00170C48" w:rsidP="00170C48">
            <w:pPr>
              <w:spacing w:after="0"/>
              <w:jc w:val="center"/>
              <w:rPr>
                <w:lang w:val="en-US"/>
              </w:rPr>
            </w:pPr>
            <w:r w:rsidRPr="00B93C43">
              <w:rPr>
                <w:lang w:val="en-US"/>
              </w:rPr>
              <w:t>Asosiy vositalarni hisobga oluvchi schotlar (0110-0199)</w:t>
            </w:r>
          </w:p>
        </w:tc>
      </w:tr>
      <w:tr w:rsidR="00170C48" w:rsidRPr="00170C48" w:rsidTr="004008F2">
        <w:tblPrEx>
          <w:tblCellMar>
            <w:top w:w="0" w:type="dxa"/>
            <w:bottom w:w="0" w:type="dxa"/>
          </w:tblCellMar>
        </w:tblPrEx>
        <w:trPr>
          <w:gridAfter w:val="1"/>
          <w:wAfter w:w="325" w:type="dxa"/>
          <w:trHeight w:val="338"/>
          <w:jc w:val="center"/>
        </w:trPr>
        <w:tc>
          <w:tcPr>
            <w:tcW w:w="4629" w:type="dxa"/>
            <w:gridSpan w:val="2"/>
            <w:vAlign w:val="center"/>
          </w:tcPr>
          <w:p w:rsidR="00170C48" w:rsidRPr="00170C48" w:rsidRDefault="00170C48" w:rsidP="00170C48">
            <w:pPr>
              <w:spacing w:after="0"/>
              <w:jc w:val="center"/>
            </w:pPr>
            <w:r w:rsidRPr="00170C48">
              <w:t>0300</w:t>
            </w:r>
          </w:p>
        </w:tc>
        <w:tc>
          <w:tcPr>
            <w:tcW w:w="4428" w:type="dxa"/>
            <w:gridSpan w:val="2"/>
            <w:vAlign w:val="center"/>
          </w:tcPr>
          <w:p w:rsidR="00170C48" w:rsidRPr="00170C48" w:rsidRDefault="00170C48" w:rsidP="00170C48">
            <w:pPr>
              <w:spacing w:after="0"/>
              <w:jc w:val="center"/>
            </w:pPr>
            <w:r w:rsidRPr="00170C48">
              <w:t>Uzoq muddatli ijara shartnomasi bo‘yicha olingan asosiy vositalarni hisobga oluvchi schotlar (0310)</w:t>
            </w:r>
          </w:p>
        </w:tc>
      </w:tr>
      <w:tr w:rsidR="00170C48" w:rsidRPr="00B93C43" w:rsidTr="004008F2">
        <w:tblPrEx>
          <w:tblCellMar>
            <w:top w:w="0" w:type="dxa"/>
            <w:bottom w:w="0" w:type="dxa"/>
          </w:tblCellMar>
        </w:tblPrEx>
        <w:trPr>
          <w:gridAfter w:val="1"/>
          <w:wAfter w:w="325" w:type="dxa"/>
          <w:trHeight w:val="154"/>
          <w:jc w:val="center"/>
        </w:trPr>
        <w:tc>
          <w:tcPr>
            <w:tcW w:w="4629" w:type="dxa"/>
            <w:gridSpan w:val="2"/>
            <w:vAlign w:val="center"/>
          </w:tcPr>
          <w:p w:rsidR="00170C48" w:rsidRPr="00170C48" w:rsidRDefault="00170C48" w:rsidP="00170C48">
            <w:pPr>
              <w:spacing w:after="0"/>
              <w:jc w:val="center"/>
            </w:pPr>
            <w:r w:rsidRPr="00170C48">
              <w:t>0400</w:t>
            </w:r>
          </w:p>
        </w:tc>
        <w:tc>
          <w:tcPr>
            <w:tcW w:w="4428" w:type="dxa"/>
            <w:gridSpan w:val="2"/>
            <w:vAlign w:val="center"/>
          </w:tcPr>
          <w:p w:rsidR="00170C48" w:rsidRPr="00B93C43" w:rsidRDefault="00170C48" w:rsidP="00170C48">
            <w:pPr>
              <w:spacing w:after="0"/>
              <w:jc w:val="center"/>
              <w:rPr>
                <w:lang w:val="en-US"/>
              </w:rPr>
            </w:pPr>
            <w:r w:rsidRPr="00B93C43">
              <w:rPr>
                <w:lang w:val="en-US"/>
              </w:rPr>
              <w:t>Nomoddiy aktivlarni hisobga oluvchi schotlar (0410-0490)</w:t>
            </w:r>
          </w:p>
        </w:tc>
      </w:tr>
      <w:tr w:rsidR="00170C48" w:rsidRPr="00B93C43" w:rsidTr="004008F2">
        <w:tblPrEx>
          <w:tblCellMar>
            <w:top w:w="0" w:type="dxa"/>
            <w:bottom w:w="0" w:type="dxa"/>
          </w:tblCellMar>
        </w:tblPrEx>
        <w:trPr>
          <w:gridAfter w:val="1"/>
          <w:wAfter w:w="325" w:type="dxa"/>
          <w:trHeight w:val="338"/>
          <w:jc w:val="center"/>
        </w:trPr>
        <w:tc>
          <w:tcPr>
            <w:tcW w:w="4629" w:type="dxa"/>
            <w:gridSpan w:val="2"/>
            <w:vAlign w:val="center"/>
          </w:tcPr>
          <w:p w:rsidR="00170C48" w:rsidRPr="00170C48" w:rsidRDefault="00170C48" w:rsidP="00170C48">
            <w:pPr>
              <w:spacing w:after="0"/>
              <w:jc w:val="center"/>
            </w:pPr>
            <w:r w:rsidRPr="00170C48">
              <w:lastRenderedPageBreak/>
              <w:t>0600</w:t>
            </w:r>
          </w:p>
        </w:tc>
        <w:tc>
          <w:tcPr>
            <w:tcW w:w="4428" w:type="dxa"/>
            <w:gridSpan w:val="2"/>
            <w:vAlign w:val="center"/>
          </w:tcPr>
          <w:p w:rsidR="00170C48" w:rsidRPr="00B93C43" w:rsidRDefault="00170C48" w:rsidP="00170C48">
            <w:pPr>
              <w:spacing w:after="0"/>
              <w:jc w:val="center"/>
              <w:rPr>
                <w:lang w:val="en-US"/>
              </w:rPr>
            </w:pPr>
            <w:r w:rsidRPr="00B93C43">
              <w:rPr>
                <w:lang w:val="en-US"/>
              </w:rPr>
              <w:t>Uzoq muddatli investitsiyalarni hisobga oluvchi schotlar (0610-0690)</w:t>
            </w:r>
          </w:p>
        </w:tc>
      </w:tr>
      <w:tr w:rsidR="00170C48" w:rsidRPr="00B93C43" w:rsidTr="004008F2">
        <w:tblPrEx>
          <w:tblCellMar>
            <w:top w:w="0" w:type="dxa"/>
            <w:bottom w:w="0" w:type="dxa"/>
          </w:tblCellMar>
        </w:tblPrEx>
        <w:trPr>
          <w:gridAfter w:val="1"/>
          <w:wAfter w:w="325" w:type="dxa"/>
          <w:trHeight w:val="339"/>
          <w:jc w:val="center"/>
        </w:trPr>
        <w:tc>
          <w:tcPr>
            <w:tcW w:w="4629" w:type="dxa"/>
            <w:gridSpan w:val="2"/>
            <w:vAlign w:val="center"/>
          </w:tcPr>
          <w:p w:rsidR="00170C48" w:rsidRPr="00170C48" w:rsidRDefault="00170C48" w:rsidP="00170C48">
            <w:pPr>
              <w:spacing w:after="0"/>
              <w:jc w:val="center"/>
            </w:pPr>
            <w:r w:rsidRPr="00170C48">
              <w:t>0700</w:t>
            </w:r>
          </w:p>
        </w:tc>
        <w:tc>
          <w:tcPr>
            <w:tcW w:w="4428" w:type="dxa"/>
            <w:gridSpan w:val="2"/>
            <w:vAlign w:val="center"/>
          </w:tcPr>
          <w:p w:rsidR="00170C48" w:rsidRPr="00B93C43" w:rsidRDefault="00170C48" w:rsidP="00170C48">
            <w:pPr>
              <w:spacing w:after="0"/>
              <w:jc w:val="center"/>
              <w:rPr>
                <w:lang w:val="en-US"/>
              </w:rPr>
            </w:pPr>
            <w:r w:rsidRPr="00B93C43">
              <w:rPr>
                <w:lang w:val="en-US"/>
              </w:rPr>
              <w:t>O‘rnatiladigan uskunalarni hisobga oluvchi schotlar (0710-0720)</w:t>
            </w:r>
          </w:p>
        </w:tc>
      </w:tr>
      <w:tr w:rsidR="00170C48" w:rsidRPr="00B93C43" w:rsidTr="004008F2">
        <w:tblPrEx>
          <w:tblCellMar>
            <w:top w:w="0" w:type="dxa"/>
            <w:bottom w:w="0" w:type="dxa"/>
          </w:tblCellMar>
        </w:tblPrEx>
        <w:trPr>
          <w:gridAfter w:val="1"/>
          <w:wAfter w:w="325" w:type="dxa"/>
          <w:trHeight w:val="154"/>
          <w:jc w:val="center"/>
        </w:trPr>
        <w:tc>
          <w:tcPr>
            <w:tcW w:w="4629" w:type="dxa"/>
            <w:gridSpan w:val="2"/>
            <w:vAlign w:val="center"/>
          </w:tcPr>
          <w:p w:rsidR="00170C48" w:rsidRPr="00170C48" w:rsidRDefault="00170C48" w:rsidP="00170C48">
            <w:pPr>
              <w:spacing w:after="0"/>
              <w:jc w:val="center"/>
            </w:pPr>
            <w:r w:rsidRPr="00170C48">
              <w:t>0800</w:t>
            </w:r>
          </w:p>
        </w:tc>
        <w:tc>
          <w:tcPr>
            <w:tcW w:w="4428" w:type="dxa"/>
            <w:gridSpan w:val="2"/>
            <w:vAlign w:val="center"/>
          </w:tcPr>
          <w:p w:rsidR="00170C48" w:rsidRPr="00B93C43" w:rsidRDefault="00170C48" w:rsidP="00170C48">
            <w:pPr>
              <w:spacing w:after="0"/>
              <w:jc w:val="center"/>
              <w:rPr>
                <w:lang w:val="en-US"/>
              </w:rPr>
            </w:pPr>
            <w:r w:rsidRPr="00B93C43">
              <w:rPr>
                <w:lang w:val="en-US"/>
              </w:rPr>
              <w:t>Kapital qo‘yilmalarni hisobga oluvchi schotlar (0810-0890)</w:t>
            </w:r>
          </w:p>
        </w:tc>
      </w:tr>
      <w:tr w:rsidR="00170C48" w:rsidRPr="00170C48" w:rsidTr="004008F2">
        <w:tblPrEx>
          <w:tblCellMar>
            <w:top w:w="0" w:type="dxa"/>
            <w:bottom w:w="0" w:type="dxa"/>
          </w:tblCellMar>
        </w:tblPrEx>
        <w:trPr>
          <w:gridAfter w:val="1"/>
          <w:wAfter w:w="325" w:type="dxa"/>
          <w:trHeight w:val="339"/>
          <w:jc w:val="center"/>
        </w:trPr>
        <w:tc>
          <w:tcPr>
            <w:tcW w:w="4629" w:type="dxa"/>
            <w:gridSpan w:val="2"/>
            <w:tcBorders>
              <w:bottom w:val="single" w:sz="4" w:space="0" w:color="auto"/>
            </w:tcBorders>
            <w:vAlign w:val="center"/>
          </w:tcPr>
          <w:p w:rsidR="00170C48" w:rsidRPr="00170C48" w:rsidRDefault="00170C48" w:rsidP="00170C48">
            <w:pPr>
              <w:spacing w:after="0"/>
              <w:jc w:val="center"/>
            </w:pPr>
            <w:r w:rsidRPr="00170C48">
              <w:t>0900</w:t>
            </w:r>
          </w:p>
        </w:tc>
        <w:tc>
          <w:tcPr>
            <w:tcW w:w="4428" w:type="dxa"/>
            <w:gridSpan w:val="2"/>
            <w:tcBorders>
              <w:bottom w:val="single" w:sz="4" w:space="0" w:color="auto"/>
            </w:tcBorders>
            <w:vAlign w:val="center"/>
          </w:tcPr>
          <w:p w:rsidR="00170C48" w:rsidRPr="00170C48" w:rsidRDefault="00170C48" w:rsidP="00170C48">
            <w:pPr>
              <w:spacing w:after="0"/>
              <w:jc w:val="center"/>
            </w:pPr>
            <w:r w:rsidRPr="00170C48">
              <w:t>Uzoq muddatli debitor qarzlar va muddati uzaytirilgan xarajatlarni hisobga oluvchi schotlar (0910-0990)</w:t>
            </w:r>
          </w:p>
        </w:tc>
      </w:tr>
      <w:tr w:rsidR="00170C48" w:rsidRPr="00170C48"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142"/>
        </w:trPr>
        <w:tc>
          <w:tcPr>
            <w:tcW w:w="9072" w:type="dxa"/>
            <w:gridSpan w:val="4"/>
            <w:tcBorders>
              <w:top w:val="single" w:sz="4" w:space="0" w:color="auto"/>
              <w:left w:val="single" w:sz="4" w:space="0" w:color="auto"/>
              <w:bottom w:val="single" w:sz="4" w:space="0" w:color="auto"/>
              <w:right w:val="single" w:sz="4" w:space="0" w:color="auto"/>
            </w:tcBorders>
            <w:vAlign w:val="center"/>
          </w:tcPr>
          <w:p w:rsidR="00170C48" w:rsidRPr="004008F2" w:rsidRDefault="00170C48" w:rsidP="00170C48">
            <w:pPr>
              <w:spacing w:after="0"/>
              <w:jc w:val="center"/>
              <w:rPr>
                <w:b/>
                <w:i/>
                <w:szCs w:val="28"/>
              </w:rPr>
            </w:pPr>
            <w:r w:rsidRPr="004008F2">
              <w:rPr>
                <w:b/>
                <w:i/>
                <w:szCs w:val="28"/>
              </w:rPr>
              <w:t>II Qism. Joriy aktivlar</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142"/>
        </w:trPr>
        <w:tc>
          <w:tcPr>
            <w:tcW w:w="9072" w:type="dxa"/>
            <w:gridSpan w:val="4"/>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2 - bo‘lim. Tovar-moddiy zaxiralar</w:t>
            </w:r>
          </w:p>
        </w:tc>
      </w:tr>
      <w:tr w:rsidR="00170C48" w:rsidRPr="00170C48"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154"/>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1000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Materiallarni hisobga oluvchi schotlar (1010-1090)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9"/>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1100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O‘stirilayotgan va boquvdagi chorva mollarini hisobga oluvchi schotlar (1110-1120)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154"/>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2800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Tayyor mahsulotlarni hisobga oluvchi schotlar (2810-2830)</w:t>
            </w:r>
          </w:p>
        </w:tc>
      </w:tr>
      <w:tr w:rsidR="00170C48" w:rsidRPr="00170C48"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154"/>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2900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Tovarlarni hisobga oluvchi schotlar (2910-2990)</w:t>
            </w:r>
          </w:p>
        </w:tc>
      </w:tr>
      <w:tr w:rsidR="00170C48" w:rsidRPr="00170C48"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26"/>
        </w:trPr>
        <w:tc>
          <w:tcPr>
            <w:tcW w:w="9072" w:type="dxa"/>
            <w:gridSpan w:val="4"/>
            <w:tcBorders>
              <w:top w:val="single" w:sz="4" w:space="0" w:color="auto"/>
              <w:left w:val="single" w:sz="4" w:space="0" w:color="auto"/>
              <w:bottom w:val="single" w:sz="4" w:space="0" w:color="auto"/>
              <w:right w:val="single" w:sz="4" w:space="0" w:color="auto"/>
            </w:tcBorders>
            <w:vAlign w:val="center"/>
          </w:tcPr>
          <w:p w:rsidR="00170C48" w:rsidRPr="004008F2" w:rsidRDefault="00170C48" w:rsidP="00170C48">
            <w:pPr>
              <w:spacing w:after="0"/>
              <w:jc w:val="center"/>
              <w:rPr>
                <w:i/>
                <w:szCs w:val="28"/>
              </w:rPr>
            </w:pPr>
            <w:r w:rsidRPr="004008F2">
              <w:rPr>
                <w:i/>
                <w:szCs w:val="28"/>
              </w:rPr>
              <w:t>3 - bo‘lim. Kelgusi davr xarajatlari va kechiktirilgan xarajatlar – joriy qismi</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9"/>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3100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Kelgusi davr xarajatlarini hisobga oluvchi schotlar (3110-3190)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3200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Kechiktirilgan xarajatlarni hisobga oluvchi schotlar (3210-3290)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142"/>
        </w:trPr>
        <w:tc>
          <w:tcPr>
            <w:tcW w:w="9072" w:type="dxa"/>
            <w:gridSpan w:val="4"/>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i/>
                <w:szCs w:val="28"/>
                <w:lang w:val="en-US"/>
              </w:rPr>
            </w:pPr>
            <w:r w:rsidRPr="00B93C43">
              <w:rPr>
                <w:i/>
                <w:szCs w:val="28"/>
                <w:lang w:val="en-US"/>
              </w:rPr>
              <w:t>4 - bo‘lim. Olinadigan schotlar – joriy qismi</w:t>
            </w:r>
          </w:p>
        </w:tc>
      </w:tr>
      <w:tr w:rsidR="00170C48" w:rsidRPr="00170C48"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154"/>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4000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Olinadigan schotlar (4010-4020)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9"/>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4100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Ajratilgan bo‘linmalar, sho‘ba va qaram xo‘jalik jamiyatlaridan olinadigan schotlar (4110-4120)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4200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Xodimlarga berilgan bo‘naklarni hisobga oluvchi schotlar (4210-4290)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4300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Mol yetkazib beruvchi va pudratchilarga berilgan bo‘naklarni hisobga oluvchi schotlar (4310-4330)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154"/>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4400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Budjetga bo‘nak to‘lovlarini hisobga oluvchi schotlar (4410)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9"/>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4500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 xml:space="preserve">Maqsadli davlat jamg‘armalariga va </w:t>
            </w:r>
            <w:r w:rsidRPr="00B93C43">
              <w:rPr>
                <w:szCs w:val="28"/>
                <w:lang w:val="en-US"/>
              </w:rPr>
              <w:lastRenderedPageBreak/>
              <w:t>sug‘urta bo‘yicha bo‘nak to‘lovlarini hisobga oluvchi schotlar (4510-4520)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lastRenderedPageBreak/>
              <w:t>4600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Ustav kapitaliga ulushlar bo‘yicha ta’sischilarning qarzlarini hisobga oluvchi schotlar (4610)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4700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Xodimlarning boshqa operatsiyalar bo‘yicha qarzini hisobga oluvchi schotlar (4710-4790)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9"/>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4800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Turli debitorlar qarzlarini hisobga oluvchi schotlar (4810-1890)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26"/>
        </w:trPr>
        <w:tc>
          <w:tcPr>
            <w:tcW w:w="9072" w:type="dxa"/>
            <w:gridSpan w:val="4"/>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i/>
                <w:szCs w:val="28"/>
                <w:lang w:val="en-US"/>
              </w:rPr>
            </w:pPr>
            <w:r w:rsidRPr="00B93C43">
              <w:rPr>
                <w:i/>
                <w:szCs w:val="28"/>
                <w:lang w:val="en-US"/>
              </w:rPr>
              <w:t>5 - bo‘lim. Pul mablag‘lari, qisqa muddatli investitsiyalar va boshqa joriy aktivlar</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5000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Kassadagi pul mablag‘larini hisobga oluvchi schotlar (5010, 5020)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9"/>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5100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Hisob - kitob schotidagi pul mablag‘larini hisobga oluvchi schotlar (5110)</w:t>
            </w:r>
          </w:p>
        </w:tc>
      </w:tr>
      <w:tr w:rsidR="00170C48"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5200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Chel el valutasidagi pul mablag‘larini hisobga oluvchi schotlar (5210, 5220)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5500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Bankdagi maxsus schotlardagi pul mablag‘larini hisobga oluvchi schotlar (5510-5530)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5600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Pul ekvivalentlarini hisobga oluvchi schotlar (5610)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5700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Yo‘ldagi pul mablag‘(o‘tkazma)larini hisobga oluvchi schotlar (5710)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310" w:type="dxa"/>
          <w:trHeight w:val="338"/>
        </w:trPr>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170C48" w:rsidRDefault="00170C48" w:rsidP="00170C48">
            <w:pPr>
              <w:spacing w:after="0"/>
              <w:jc w:val="center"/>
              <w:rPr>
                <w:szCs w:val="28"/>
              </w:rPr>
            </w:pPr>
            <w:r w:rsidRPr="00170C48">
              <w:rPr>
                <w:szCs w:val="28"/>
              </w:rPr>
              <w:t>5800</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70C48" w:rsidRPr="00B93C43" w:rsidRDefault="00170C48" w:rsidP="00170C48">
            <w:pPr>
              <w:spacing w:after="0"/>
              <w:jc w:val="center"/>
              <w:rPr>
                <w:szCs w:val="28"/>
                <w:lang w:val="en-US"/>
              </w:rPr>
            </w:pPr>
            <w:r w:rsidRPr="00B93C43">
              <w:rPr>
                <w:szCs w:val="28"/>
                <w:lang w:val="en-US"/>
              </w:rPr>
              <w:t>Qisqa muddatli investitsiyalarni hisobga oluvchi schotlar (5810-5890)</w:t>
            </w:r>
          </w:p>
        </w:tc>
      </w:tr>
    </w:tbl>
    <w:p w:rsidR="00170C48" w:rsidRDefault="00170C48" w:rsidP="00170C48">
      <w:pPr>
        <w:spacing w:after="0" w:line="360" w:lineRule="auto"/>
        <w:ind w:firstLine="709"/>
        <w:jc w:val="both"/>
        <w:rPr>
          <w:lang w:val="en-US"/>
        </w:rPr>
      </w:pPr>
    </w:p>
    <w:p w:rsidR="00170C48" w:rsidRDefault="004008F2" w:rsidP="00170C48">
      <w:pPr>
        <w:spacing w:after="0" w:line="360" w:lineRule="auto"/>
        <w:ind w:firstLine="709"/>
        <w:jc w:val="both"/>
        <w:rPr>
          <w:lang w:val="en-US"/>
        </w:rPr>
      </w:pPr>
      <w:r w:rsidRPr="004008F2">
        <w:rPr>
          <w:b/>
          <w:bCs/>
          <w:lang w:val="en-US"/>
        </w:rPr>
        <w:t>II.</w:t>
      </w:r>
      <w:r>
        <w:rPr>
          <w:b/>
          <w:bCs/>
          <w:lang w:val="en-US"/>
        </w:rPr>
        <w:t xml:space="preserve"> </w:t>
      </w:r>
      <w:r w:rsidRPr="004008F2">
        <w:rPr>
          <w:b/>
          <w:bCs/>
          <w:i/>
          <w:iCs/>
          <w:lang w:val="en-US"/>
        </w:rPr>
        <w:t xml:space="preserve">Mablag‘lar manbalarini hisobga oluvchi barcha schotlar </w:t>
      </w:r>
      <w:r w:rsidRPr="004008F2">
        <w:rPr>
          <w:lang w:val="en-US"/>
        </w:rPr>
        <w:t>passiv bo‘lib, ularning kreditida manbalarning qoldiqlari va ko‘payishi (kirimi), debetida esa kamayishi (chiqimi) aks ettiriladi.</w:t>
      </w:r>
    </w:p>
    <w:tbl>
      <w:tblPr>
        <w:tblW w:w="0" w:type="auto"/>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
        <w:gridCol w:w="4111"/>
        <w:gridCol w:w="142"/>
        <w:gridCol w:w="4509"/>
        <w:gridCol w:w="168"/>
      </w:tblGrid>
      <w:tr w:rsidR="004008F2" w:rsidRPr="00B93C43" w:rsidTr="004008F2">
        <w:tblPrEx>
          <w:tblCellMar>
            <w:top w:w="0" w:type="dxa"/>
            <w:bottom w:w="0" w:type="dxa"/>
          </w:tblCellMar>
        </w:tblPrEx>
        <w:trPr>
          <w:gridAfter w:val="1"/>
          <w:wAfter w:w="168" w:type="dxa"/>
          <w:trHeight w:val="142"/>
          <w:jc w:val="center"/>
        </w:trPr>
        <w:tc>
          <w:tcPr>
            <w:tcW w:w="8930" w:type="dxa"/>
            <w:gridSpan w:val="4"/>
            <w:vAlign w:val="center"/>
          </w:tcPr>
          <w:p w:rsidR="004008F2" w:rsidRPr="00B93C43" w:rsidRDefault="004008F2" w:rsidP="004008F2">
            <w:pPr>
              <w:spacing w:after="0" w:line="240" w:lineRule="auto"/>
              <w:jc w:val="center"/>
              <w:rPr>
                <w:b/>
                <w:i/>
                <w:lang w:val="en-US"/>
              </w:rPr>
            </w:pPr>
            <w:r w:rsidRPr="00B93C43">
              <w:rPr>
                <w:b/>
                <w:i/>
                <w:lang w:val="en-US"/>
              </w:rPr>
              <w:t>Mablag‘lar manbalarini hisobga oluvchi schotlar</w:t>
            </w:r>
          </w:p>
        </w:tc>
      </w:tr>
      <w:tr w:rsidR="004008F2" w:rsidRPr="004008F2" w:rsidTr="004008F2">
        <w:tblPrEx>
          <w:tblCellMar>
            <w:top w:w="0" w:type="dxa"/>
            <w:bottom w:w="0" w:type="dxa"/>
          </w:tblCellMar>
        </w:tblPrEx>
        <w:trPr>
          <w:gridAfter w:val="1"/>
          <w:wAfter w:w="168" w:type="dxa"/>
          <w:trHeight w:val="513"/>
          <w:jc w:val="center"/>
        </w:trPr>
        <w:tc>
          <w:tcPr>
            <w:tcW w:w="4279" w:type="dxa"/>
            <w:gridSpan w:val="2"/>
            <w:vAlign w:val="center"/>
          </w:tcPr>
          <w:p w:rsidR="004008F2" w:rsidRPr="004008F2" w:rsidRDefault="004008F2" w:rsidP="004008F2">
            <w:pPr>
              <w:spacing w:after="0" w:line="240" w:lineRule="auto"/>
              <w:jc w:val="center"/>
              <w:rPr>
                <w:b/>
                <w:i/>
              </w:rPr>
            </w:pPr>
            <w:r w:rsidRPr="004008F2">
              <w:rPr>
                <w:b/>
                <w:i/>
              </w:rPr>
              <w:t>Schot</w:t>
            </w:r>
          </w:p>
          <w:p w:rsidR="004008F2" w:rsidRPr="004008F2" w:rsidRDefault="004008F2" w:rsidP="004008F2">
            <w:pPr>
              <w:spacing w:after="0" w:line="240" w:lineRule="auto"/>
              <w:jc w:val="center"/>
              <w:rPr>
                <w:b/>
                <w:i/>
              </w:rPr>
            </w:pPr>
            <w:r w:rsidRPr="004008F2">
              <w:rPr>
                <w:b/>
                <w:i/>
              </w:rPr>
              <w:t>№</w:t>
            </w:r>
          </w:p>
        </w:tc>
        <w:tc>
          <w:tcPr>
            <w:tcW w:w="4651" w:type="dxa"/>
            <w:gridSpan w:val="2"/>
            <w:vAlign w:val="center"/>
          </w:tcPr>
          <w:p w:rsidR="004008F2" w:rsidRPr="004008F2" w:rsidRDefault="004008F2" w:rsidP="004008F2">
            <w:pPr>
              <w:spacing w:after="0" w:line="240" w:lineRule="auto"/>
              <w:jc w:val="center"/>
              <w:rPr>
                <w:b/>
                <w:i/>
              </w:rPr>
            </w:pPr>
            <w:r w:rsidRPr="004008F2">
              <w:rPr>
                <w:b/>
                <w:i/>
              </w:rPr>
              <w:t>Schotlarning turkumlari va nomlari</w:t>
            </w:r>
          </w:p>
        </w:tc>
      </w:tr>
      <w:tr w:rsidR="004008F2" w:rsidRPr="004008F2" w:rsidTr="004008F2">
        <w:tblPrEx>
          <w:tblCellMar>
            <w:top w:w="0" w:type="dxa"/>
            <w:bottom w:w="0" w:type="dxa"/>
          </w:tblCellMar>
        </w:tblPrEx>
        <w:trPr>
          <w:gridAfter w:val="1"/>
          <w:wAfter w:w="168" w:type="dxa"/>
          <w:trHeight w:val="142"/>
          <w:jc w:val="center"/>
        </w:trPr>
        <w:tc>
          <w:tcPr>
            <w:tcW w:w="8930" w:type="dxa"/>
            <w:gridSpan w:val="4"/>
            <w:vAlign w:val="center"/>
          </w:tcPr>
          <w:p w:rsidR="004008F2" w:rsidRPr="004008F2" w:rsidRDefault="004008F2" w:rsidP="004008F2">
            <w:pPr>
              <w:spacing w:after="0" w:line="240" w:lineRule="auto"/>
              <w:jc w:val="center"/>
              <w:rPr>
                <w:b/>
              </w:rPr>
            </w:pPr>
            <w:r w:rsidRPr="004008F2">
              <w:rPr>
                <w:b/>
              </w:rPr>
              <w:t>VI qism. Xususiy kapital</w:t>
            </w:r>
          </w:p>
        </w:tc>
      </w:tr>
      <w:tr w:rsidR="004008F2" w:rsidRPr="00B93C43" w:rsidTr="004008F2">
        <w:tblPrEx>
          <w:tblCellMar>
            <w:top w:w="0" w:type="dxa"/>
            <w:bottom w:w="0" w:type="dxa"/>
          </w:tblCellMar>
        </w:tblPrEx>
        <w:trPr>
          <w:gridAfter w:val="1"/>
          <w:wAfter w:w="168" w:type="dxa"/>
          <w:trHeight w:val="142"/>
          <w:jc w:val="center"/>
        </w:trPr>
        <w:tc>
          <w:tcPr>
            <w:tcW w:w="8930" w:type="dxa"/>
            <w:gridSpan w:val="4"/>
            <w:vAlign w:val="center"/>
          </w:tcPr>
          <w:p w:rsidR="004008F2" w:rsidRPr="00B93C43" w:rsidRDefault="004008F2" w:rsidP="004008F2">
            <w:pPr>
              <w:spacing w:after="0" w:line="240" w:lineRule="auto"/>
              <w:jc w:val="center"/>
              <w:rPr>
                <w:i/>
                <w:lang w:val="en-US"/>
              </w:rPr>
            </w:pPr>
            <w:r w:rsidRPr="00B93C43">
              <w:rPr>
                <w:i/>
                <w:lang w:val="en-US"/>
              </w:rPr>
              <w:t>6 - bo‘lim. Kapital, taqsimlanmagan foyda va zaxiralar</w:t>
            </w:r>
          </w:p>
        </w:tc>
      </w:tr>
      <w:tr w:rsidR="004008F2" w:rsidRPr="00B93C43" w:rsidTr="004008F2">
        <w:tblPrEx>
          <w:tblCellMar>
            <w:top w:w="0" w:type="dxa"/>
            <w:bottom w:w="0" w:type="dxa"/>
          </w:tblCellMar>
        </w:tblPrEx>
        <w:trPr>
          <w:gridAfter w:val="1"/>
          <w:wAfter w:w="168" w:type="dxa"/>
          <w:trHeight w:val="149"/>
          <w:jc w:val="center"/>
        </w:trPr>
        <w:tc>
          <w:tcPr>
            <w:tcW w:w="4279" w:type="dxa"/>
            <w:gridSpan w:val="2"/>
            <w:vAlign w:val="center"/>
          </w:tcPr>
          <w:p w:rsidR="004008F2" w:rsidRPr="004008F2" w:rsidRDefault="004008F2" w:rsidP="004008F2">
            <w:pPr>
              <w:spacing w:after="0" w:line="240" w:lineRule="auto"/>
              <w:jc w:val="center"/>
            </w:pPr>
            <w:r w:rsidRPr="004008F2">
              <w:lastRenderedPageBreak/>
              <w:t>8300</w:t>
            </w:r>
          </w:p>
        </w:tc>
        <w:tc>
          <w:tcPr>
            <w:tcW w:w="4651" w:type="dxa"/>
            <w:gridSpan w:val="2"/>
            <w:vAlign w:val="center"/>
          </w:tcPr>
          <w:p w:rsidR="004008F2" w:rsidRPr="00B93C43" w:rsidRDefault="004008F2" w:rsidP="004008F2">
            <w:pPr>
              <w:spacing w:after="0" w:line="240" w:lineRule="auto"/>
              <w:jc w:val="center"/>
              <w:rPr>
                <w:lang w:val="en-US"/>
              </w:rPr>
            </w:pPr>
            <w:r w:rsidRPr="00B93C43">
              <w:rPr>
                <w:lang w:val="en-US"/>
              </w:rPr>
              <w:t>Ustav kapitalini hisobga oluvchi schotlar (8310-8330)</w:t>
            </w:r>
          </w:p>
        </w:tc>
      </w:tr>
      <w:tr w:rsidR="004008F2" w:rsidRPr="00B93C43" w:rsidTr="004008F2">
        <w:tblPrEx>
          <w:tblCellMar>
            <w:top w:w="0" w:type="dxa"/>
            <w:bottom w:w="0" w:type="dxa"/>
          </w:tblCellMar>
        </w:tblPrEx>
        <w:trPr>
          <w:gridAfter w:val="1"/>
          <w:wAfter w:w="168" w:type="dxa"/>
          <w:trHeight w:val="149"/>
          <w:jc w:val="center"/>
        </w:trPr>
        <w:tc>
          <w:tcPr>
            <w:tcW w:w="4279" w:type="dxa"/>
            <w:gridSpan w:val="2"/>
            <w:vAlign w:val="center"/>
          </w:tcPr>
          <w:p w:rsidR="004008F2" w:rsidRPr="004008F2" w:rsidRDefault="004008F2" w:rsidP="004008F2">
            <w:pPr>
              <w:spacing w:after="0" w:line="240" w:lineRule="auto"/>
              <w:jc w:val="center"/>
            </w:pPr>
            <w:r w:rsidRPr="004008F2">
              <w:t>8400</w:t>
            </w:r>
          </w:p>
        </w:tc>
        <w:tc>
          <w:tcPr>
            <w:tcW w:w="4651" w:type="dxa"/>
            <w:gridSpan w:val="2"/>
            <w:vAlign w:val="center"/>
          </w:tcPr>
          <w:p w:rsidR="004008F2" w:rsidRPr="00B93C43" w:rsidRDefault="004008F2" w:rsidP="004008F2">
            <w:pPr>
              <w:spacing w:after="0" w:line="240" w:lineRule="auto"/>
              <w:jc w:val="center"/>
              <w:rPr>
                <w:lang w:val="en-US"/>
              </w:rPr>
            </w:pPr>
            <w:r w:rsidRPr="00B93C43">
              <w:rPr>
                <w:lang w:val="en-US"/>
              </w:rPr>
              <w:t>Qo‘shilgan kapitalni hisobga oluvchi schotlar (8410,8420)</w:t>
            </w:r>
          </w:p>
        </w:tc>
      </w:tr>
      <w:tr w:rsidR="004008F2" w:rsidRPr="00B93C43" w:rsidTr="004008F2">
        <w:tblPrEx>
          <w:tblCellMar>
            <w:top w:w="0" w:type="dxa"/>
            <w:bottom w:w="0" w:type="dxa"/>
          </w:tblCellMar>
        </w:tblPrEx>
        <w:trPr>
          <w:gridAfter w:val="1"/>
          <w:wAfter w:w="168" w:type="dxa"/>
          <w:trHeight w:val="149"/>
          <w:jc w:val="center"/>
        </w:trPr>
        <w:tc>
          <w:tcPr>
            <w:tcW w:w="4279" w:type="dxa"/>
            <w:gridSpan w:val="2"/>
            <w:vAlign w:val="center"/>
          </w:tcPr>
          <w:p w:rsidR="004008F2" w:rsidRPr="004008F2" w:rsidRDefault="004008F2" w:rsidP="004008F2">
            <w:pPr>
              <w:spacing w:after="0" w:line="240" w:lineRule="auto"/>
              <w:jc w:val="center"/>
            </w:pPr>
            <w:r w:rsidRPr="004008F2">
              <w:t>8500</w:t>
            </w:r>
          </w:p>
        </w:tc>
        <w:tc>
          <w:tcPr>
            <w:tcW w:w="4651" w:type="dxa"/>
            <w:gridSpan w:val="2"/>
            <w:vAlign w:val="center"/>
          </w:tcPr>
          <w:p w:rsidR="004008F2" w:rsidRPr="00B93C43" w:rsidRDefault="004008F2" w:rsidP="004008F2">
            <w:pPr>
              <w:spacing w:after="0" w:line="240" w:lineRule="auto"/>
              <w:jc w:val="center"/>
              <w:rPr>
                <w:lang w:val="en-US"/>
              </w:rPr>
            </w:pPr>
            <w:r w:rsidRPr="00B93C43">
              <w:rPr>
                <w:lang w:val="en-US"/>
              </w:rPr>
              <w:t>Zaxira kapitalini hisobga oluvchi schotlar (8510, 8520)</w:t>
            </w:r>
          </w:p>
        </w:tc>
      </w:tr>
      <w:tr w:rsidR="004008F2" w:rsidRPr="00B93C43" w:rsidTr="004008F2">
        <w:tblPrEx>
          <w:tblCellMar>
            <w:top w:w="0" w:type="dxa"/>
            <w:bottom w:w="0" w:type="dxa"/>
          </w:tblCellMar>
        </w:tblPrEx>
        <w:trPr>
          <w:gridAfter w:val="1"/>
          <w:wAfter w:w="168" w:type="dxa"/>
          <w:trHeight w:val="333"/>
          <w:jc w:val="center"/>
        </w:trPr>
        <w:tc>
          <w:tcPr>
            <w:tcW w:w="4279" w:type="dxa"/>
            <w:gridSpan w:val="2"/>
            <w:vAlign w:val="center"/>
          </w:tcPr>
          <w:p w:rsidR="004008F2" w:rsidRPr="004008F2" w:rsidRDefault="004008F2" w:rsidP="004008F2">
            <w:pPr>
              <w:spacing w:after="0" w:line="240" w:lineRule="auto"/>
              <w:jc w:val="center"/>
            </w:pPr>
            <w:r w:rsidRPr="004008F2">
              <w:t>8600</w:t>
            </w:r>
          </w:p>
        </w:tc>
        <w:tc>
          <w:tcPr>
            <w:tcW w:w="4651" w:type="dxa"/>
            <w:gridSpan w:val="2"/>
            <w:vAlign w:val="center"/>
          </w:tcPr>
          <w:p w:rsidR="004008F2" w:rsidRPr="00B93C43" w:rsidRDefault="004008F2" w:rsidP="004008F2">
            <w:pPr>
              <w:spacing w:after="0" w:line="240" w:lineRule="auto"/>
              <w:jc w:val="center"/>
              <w:rPr>
                <w:lang w:val="en-US"/>
              </w:rPr>
            </w:pPr>
            <w:r w:rsidRPr="00B93C43">
              <w:rPr>
                <w:lang w:val="en-US"/>
              </w:rPr>
              <w:t>Sotib olingan xususiy aksiyalarni hisobga oluvchi schotlar (8610, 8620)</w:t>
            </w:r>
          </w:p>
        </w:tc>
      </w:tr>
      <w:tr w:rsidR="004008F2" w:rsidRPr="00B93C43" w:rsidTr="004008F2">
        <w:tblPrEx>
          <w:tblCellMar>
            <w:top w:w="0" w:type="dxa"/>
            <w:bottom w:w="0" w:type="dxa"/>
          </w:tblCellMar>
        </w:tblPrEx>
        <w:trPr>
          <w:gridAfter w:val="1"/>
          <w:wAfter w:w="168" w:type="dxa"/>
          <w:trHeight w:val="333"/>
          <w:jc w:val="center"/>
        </w:trPr>
        <w:tc>
          <w:tcPr>
            <w:tcW w:w="4279" w:type="dxa"/>
            <w:gridSpan w:val="2"/>
            <w:vAlign w:val="center"/>
          </w:tcPr>
          <w:p w:rsidR="004008F2" w:rsidRPr="004008F2" w:rsidRDefault="004008F2" w:rsidP="004008F2">
            <w:pPr>
              <w:spacing w:after="0" w:line="240" w:lineRule="auto"/>
              <w:jc w:val="center"/>
            </w:pPr>
            <w:r w:rsidRPr="004008F2">
              <w:t>8700</w:t>
            </w:r>
          </w:p>
        </w:tc>
        <w:tc>
          <w:tcPr>
            <w:tcW w:w="4651" w:type="dxa"/>
            <w:gridSpan w:val="2"/>
            <w:vAlign w:val="center"/>
          </w:tcPr>
          <w:p w:rsidR="004008F2" w:rsidRPr="00B93C43" w:rsidRDefault="004008F2" w:rsidP="004008F2">
            <w:pPr>
              <w:spacing w:after="0" w:line="240" w:lineRule="auto"/>
              <w:jc w:val="center"/>
              <w:rPr>
                <w:lang w:val="en-US"/>
              </w:rPr>
            </w:pPr>
            <w:r w:rsidRPr="00B93C43">
              <w:rPr>
                <w:lang w:val="en-US"/>
              </w:rPr>
              <w:t>Taqsimlanmagan foyda (qoplanmagan zarar)ni hisobga oluvchi schotlar (8710, 8720)</w:t>
            </w:r>
          </w:p>
        </w:tc>
      </w:tr>
      <w:tr w:rsidR="004008F2" w:rsidRPr="00B93C43" w:rsidTr="004008F2">
        <w:tblPrEx>
          <w:tblCellMar>
            <w:top w:w="0" w:type="dxa"/>
            <w:bottom w:w="0" w:type="dxa"/>
          </w:tblCellMar>
        </w:tblPrEx>
        <w:trPr>
          <w:gridAfter w:val="1"/>
          <w:wAfter w:w="168" w:type="dxa"/>
          <w:trHeight w:val="149"/>
          <w:jc w:val="center"/>
        </w:trPr>
        <w:tc>
          <w:tcPr>
            <w:tcW w:w="4279" w:type="dxa"/>
            <w:gridSpan w:val="2"/>
            <w:vAlign w:val="center"/>
          </w:tcPr>
          <w:p w:rsidR="004008F2" w:rsidRPr="004008F2" w:rsidRDefault="004008F2" w:rsidP="004008F2">
            <w:pPr>
              <w:spacing w:after="0" w:line="240" w:lineRule="auto"/>
              <w:jc w:val="center"/>
            </w:pPr>
            <w:r w:rsidRPr="004008F2">
              <w:t>8800</w:t>
            </w:r>
          </w:p>
        </w:tc>
        <w:tc>
          <w:tcPr>
            <w:tcW w:w="4651" w:type="dxa"/>
            <w:gridSpan w:val="2"/>
            <w:vAlign w:val="center"/>
          </w:tcPr>
          <w:p w:rsidR="004008F2" w:rsidRPr="00B93C43" w:rsidRDefault="004008F2" w:rsidP="004008F2">
            <w:pPr>
              <w:spacing w:after="0" w:line="240" w:lineRule="auto"/>
              <w:jc w:val="center"/>
              <w:rPr>
                <w:lang w:val="en-US"/>
              </w:rPr>
            </w:pPr>
            <w:r w:rsidRPr="00B93C43">
              <w:rPr>
                <w:lang w:val="en-US"/>
              </w:rPr>
              <w:t>Maqsadli tushumlarni hisobga oluvchi schotlar (8810-8890)</w:t>
            </w:r>
          </w:p>
        </w:tc>
      </w:tr>
      <w:tr w:rsidR="004008F2" w:rsidRPr="00B93C43" w:rsidTr="004008F2">
        <w:tblPrEx>
          <w:tblCellMar>
            <w:top w:w="0" w:type="dxa"/>
            <w:bottom w:w="0" w:type="dxa"/>
          </w:tblCellMar>
        </w:tblPrEx>
        <w:trPr>
          <w:gridAfter w:val="1"/>
          <w:wAfter w:w="168" w:type="dxa"/>
          <w:trHeight w:val="334"/>
          <w:jc w:val="center"/>
        </w:trPr>
        <w:tc>
          <w:tcPr>
            <w:tcW w:w="4279" w:type="dxa"/>
            <w:gridSpan w:val="2"/>
            <w:vAlign w:val="center"/>
          </w:tcPr>
          <w:p w:rsidR="004008F2" w:rsidRPr="004008F2" w:rsidRDefault="004008F2" w:rsidP="004008F2">
            <w:pPr>
              <w:spacing w:after="0" w:line="240" w:lineRule="auto"/>
              <w:jc w:val="center"/>
            </w:pPr>
            <w:r w:rsidRPr="004008F2">
              <w:t>8900</w:t>
            </w:r>
          </w:p>
        </w:tc>
        <w:tc>
          <w:tcPr>
            <w:tcW w:w="4651" w:type="dxa"/>
            <w:gridSpan w:val="2"/>
            <w:vAlign w:val="center"/>
          </w:tcPr>
          <w:p w:rsidR="004008F2" w:rsidRPr="00B93C43" w:rsidRDefault="004008F2" w:rsidP="004008F2">
            <w:pPr>
              <w:spacing w:after="0" w:line="240" w:lineRule="auto"/>
              <w:jc w:val="center"/>
              <w:rPr>
                <w:lang w:val="en-US"/>
              </w:rPr>
            </w:pPr>
            <w:r w:rsidRPr="00B93C43">
              <w:rPr>
                <w:lang w:val="en-US"/>
              </w:rPr>
              <w:t>Kelgusi xarajatlar va to‘lovlar rezervlarini hisobga oluvchi schotlar (8910)</w:t>
            </w:r>
          </w:p>
        </w:tc>
      </w:tr>
      <w:tr w:rsidR="004008F2" w:rsidRPr="004008F2" w:rsidTr="004008F2">
        <w:tblPrEx>
          <w:tblCellMar>
            <w:top w:w="0" w:type="dxa"/>
            <w:bottom w:w="0" w:type="dxa"/>
          </w:tblCellMar>
        </w:tblPrEx>
        <w:trPr>
          <w:gridAfter w:val="1"/>
          <w:wAfter w:w="168" w:type="dxa"/>
          <w:trHeight w:val="326"/>
          <w:jc w:val="center"/>
        </w:trPr>
        <w:tc>
          <w:tcPr>
            <w:tcW w:w="8930" w:type="dxa"/>
            <w:gridSpan w:val="4"/>
            <w:vAlign w:val="center"/>
          </w:tcPr>
          <w:p w:rsidR="004008F2" w:rsidRPr="00B93C43" w:rsidRDefault="004008F2" w:rsidP="004008F2">
            <w:pPr>
              <w:spacing w:after="0" w:line="240" w:lineRule="auto"/>
              <w:jc w:val="center"/>
              <w:rPr>
                <w:b/>
                <w:lang w:val="en-US"/>
              </w:rPr>
            </w:pPr>
            <w:r w:rsidRPr="00B93C43">
              <w:rPr>
                <w:b/>
                <w:lang w:val="en-US"/>
              </w:rPr>
              <w:t>III qism. Majburiyatlar</w:t>
            </w:r>
          </w:p>
          <w:p w:rsidR="004008F2" w:rsidRPr="004008F2" w:rsidRDefault="004008F2" w:rsidP="004008F2">
            <w:pPr>
              <w:spacing w:after="0" w:line="240" w:lineRule="auto"/>
              <w:jc w:val="center"/>
              <w:rPr>
                <w:i/>
              </w:rPr>
            </w:pPr>
            <w:r w:rsidRPr="00B93C43">
              <w:rPr>
                <w:i/>
                <w:lang w:val="en-US"/>
              </w:rPr>
              <w:t xml:space="preserve">7 - bo‘lim. </w:t>
            </w:r>
            <w:r w:rsidRPr="004008F2">
              <w:rPr>
                <w:i/>
              </w:rPr>
              <w:t>Uzoq muddatli majburiyatlar</w:t>
            </w:r>
          </w:p>
        </w:tc>
      </w:tr>
      <w:tr w:rsidR="004008F2" w:rsidRPr="00B93C43" w:rsidTr="004008F2">
        <w:tblPrEx>
          <w:tblCellMar>
            <w:top w:w="0" w:type="dxa"/>
            <w:bottom w:w="0" w:type="dxa"/>
          </w:tblCellMar>
        </w:tblPrEx>
        <w:trPr>
          <w:gridAfter w:val="1"/>
          <w:wAfter w:w="168" w:type="dxa"/>
          <w:trHeight w:val="333"/>
          <w:jc w:val="center"/>
        </w:trPr>
        <w:tc>
          <w:tcPr>
            <w:tcW w:w="4279" w:type="dxa"/>
            <w:gridSpan w:val="2"/>
            <w:vAlign w:val="center"/>
          </w:tcPr>
          <w:p w:rsidR="004008F2" w:rsidRPr="004008F2" w:rsidRDefault="004008F2" w:rsidP="004008F2">
            <w:pPr>
              <w:spacing w:after="0" w:line="240" w:lineRule="auto"/>
              <w:jc w:val="center"/>
            </w:pPr>
            <w:r w:rsidRPr="004008F2">
              <w:t>7000</w:t>
            </w:r>
          </w:p>
        </w:tc>
        <w:tc>
          <w:tcPr>
            <w:tcW w:w="4651" w:type="dxa"/>
            <w:gridSpan w:val="2"/>
            <w:vAlign w:val="center"/>
          </w:tcPr>
          <w:p w:rsidR="004008F2" w:rsidRPr="00B93C43" w:rsidRDefault="004008F2" w:rsidP="004008F2">
            <w:pPr>
              <w:spacing w:after="0" w:line="240" w:lineRule="auto"/>
              <w:jc w:val="center"/>
              <w:rPr>
                <w:lang w:val="en-US"/>
              </w:rPr>
            </w:pPr>
            <w:r w:rsidRPr="00B93C43">
              <w:rPr>
                <w:lang w:val="en-US"/>
              </w:rPr>
              <w:t>Mol yetkazib beruvchilar va pudratchilarga to‘lanadigan uzoq muddatli schotlar (7010, 7020)</w:t>
            </w:r>
          </w:p>
        </w:tc>
      </w:tr>
      <w:tr w:rsidR="004008F2" w:rsidRPr="004008F2" w:rsidTr="004008F2">
        <w:tblPrEx>
          <w:tblCellMar>
            <w:top w:w="0" w:type="dxa"/>
            <w:bottom w:w="0" w:type="dxa"/>
          </w:tblCellMar>
        </w:tblPrEx>
        <w:trPr>
          <w:gridAfter w:val="1"/>
          <w:wAfter w:w="168" w:type="dxa"/>
          <w:trHeight w:val="334"/>
          <w:jc w:val="center"/>
        </w:trPr>
        <w:tc>
          <w:tcPr>
            <w:tcW w:w="4279" w:type="dxa"/>
            <w:gridSpan w:val="2"/>
            <w:vAlign w:val="center"/>
          </w:tcPr>
          <w:p w:rsidR="004008F2" w:rsidRPr="004008F2" w:rsidRDefault="004008F2" w:rsidP="004008F2">
            <w:pPr>
              <w:spacing w:after="0" w:line="240" w:lineRule="auto"/>
              <w:jc w:val="center"/>
            </w:pPr>
            <w:r w:rsidRPr="004008F2">
              <w:t>7100</w:t>
            </w:r>
          </w:p>
        </w:tc>
        <w:tc>
          <w:tcPr>
            <w:tcW w:w="4651" w:type="dxa"/>
            <w:gridSpan w:val="2"/>
            <w:vAlign w:val="center"/>
          </w:tcPr>
          <w:p w:rsidR="004008F2" w:rsidRPr="004008F2" w:rsidRDefault="004008F2" w:rsidP="004008F2">
            <w:pPr>
              <w:spacing w:after="0" w:line="240" w:lineRule="auto"/>
              <w:jc w:val="center"/>
            </w:pPr>
            <w:r w:rsidRPr="004008F2">
              <w:t>Ajratilgan bo‘linmalar, sho‘ba va qaram xo‘jalik jamiyatlariga bo‘lgan uzoq muddatli qarzlar (7110, 7120)</w:t>
            </w:r>
          </w:p>
        </w:tc>
      </w:tr>
      <w:tr w:rsidR="004008F2" w:rsidRPr="004008F2" w:rsidTr="004008F2">
        <w:tblPrEx>
          <w:tblCellMar>
            <w:top w:w="0" w:type="dxa"/>
            <w:bottom w:w="0" w:type="dxa"/>
          </w:tblCellMar>
        </w:tblPrEx>
        <w:trPr>
          <w:gridAfter w:val="1"/>
          <w:wAfter w:w="168" w:type="dxa"/>
          <w:trHeight w:val="333"/>
          <w:jc w:val="center"/>
        </w:trPr>
        <w:tc>
          <w:tcPr>
            <w:tcW w:w="4279" w:type="dxa"/>
            <w:gridSpan w:val="2"/>
            <w:vAlign w:val="center"/>
          </w:tcPr>
          <w:p w:rsidR="004008F2" w:rsidRPr="004008F2" w:rsidRDefault="004008F2" w:rsidP="004008F2">
            <w:pPr>
              <w:spacing w:after="0" w:line="240" w:lineRule="auto"/>
              <w:jc w:val="center"/>
            </w:pPr>
            <w:r w:rsidRPr="004008F2">
              <w:t>7200</w:t>
            </w:r>
          </w:p>
        </w:tc>
        <w:tc>
          <w:tcPr>
            <w:tcW w:w="4651" w:type="dxa"/>
            <w:gridSpan w:val="2"/>
            <w:vAlign w:val="center"/>
          </w:tcPr>
          <w:p w:rsidR="004008F2" w:rsidRPr="004008F2" w:rsidRDefault="004008F2" w:rsidP="004008F2">
            <w:pPr>
              <w:spacing w:after="0" w:line="240" w:lineRule="auto"/>
              <w:jc w:val="center"/>
            </w:pPr>
            <w:r w:rsidRPr="004008F2">
              <w:t>Kechiktirilgan uzoq muddatli majburiyatlarni hisobga oluvchi schotlar (7210-7290)</w:t>
            </w:r>
          </w:p>
        </w:tc>
      </w:tr>
      <w:tr w:rsidR="004008F2" w:rsidRPr="004008F2" w:rsidTr="004008F2">
        <w:tblPrEx>
          <w:tblCellMar>
            <w:top w:w="0" w:type="dxa"/>
            <w:bottom w:w="0" w:type="dxa"/>
          </w:tblCellMar>
        </w:tblPrEx>
        <w:trPr>
          <w:gridAfter w:val="1"/>
          <w:wAfter w:w="168" w:type="dxa"/>
          <w:trHeight w:val="333"/>
          <w:jc w:val="center"/>
        </w:trPr>
        <w:tc>
          <w:tcPr>
            <w:tcW w:w="427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jc w:val="center"/>
            </w:pPr>
            <w:r w:rsidRPr="004008F2">
              <w:t xml:space="preserve">7300 </w:t>
            </w:r>
          </w:p>
        </w:tc>
        <w:tc>
          <w:tcPr>
            <w:tcW w:w="4651"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jc w:val="center"/>
              <w:rPr>
                <w:lang w:val="en-US"/>
              </w:rPr>
            </w:pPr>
            <w:r w:rsidRPr="004008F2">
              <w:rPr>
                <w:lang w:val="en-US"/>
              </w:rPr>
              <w:t xml:space="preserve">Xaridor va buyurtmachilardan olingan bo‘naklarni hisobga oluvchi schotlar (7310) </w:t>
            </w:r>
          </w:p>
        </w:tc>
      </w:tr>
      <w:tr w:rsidR="004008F2" w:rsidTr="004008F2">
        <w:tblPrEx>
          <w:tblCellMar>
            <w:top w:w="0" w:type="dxa"/>
            <w:bottom w:w="0" w:type="dxa"/>
          </w:tblCellMar>
        </w:tblPrEx>
        <w:trPr>
          <w:gridAfter w:val="1"/>
          <w:wAfter w:w="168" w:type="dxa"/>
          <w:trHeight w:val="333"/>
          <w:jc w:val="center"/>
        </w:trPr>
        <w:tc>
          <w:tcPr>
            <w:tcW w:w="427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jc w:val="center"/>
            </w:pPr>
            <w:r w:rsidRPr="004008F2">
              <w:t xml:space="preserve">7800 </w:t>
            </w:r>
          </w:p>
        </w:tc>
        <w:tc>
          <w:tcPr>
            <w:tcW w:w="4651"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jc w:val="center"/>
            </w:pPr>
            <w:r w:rsidRPr="004008F2">
              <w:t xml:space="preserve">Uzoq muddatli kreditlar va qarzlarni hisobga oluvchi (7810-7890) </w:t>
            </w:r>
          </w:p>
        </w:tc>
      </w:tr>
      <w:tr w:rsidR="004008F2" w:rsidTr="004008F2">
        <w:tblPrEx>
          <w:tblCellMar>
            <w:top w:w="0" w:type="dxa"/>
            <w:bottom w:w="0" w:type="dxa"/>
          </w:tblCellMar>
        </w:tblPrEx>
        <w:trPr>
          <w:gridAfter w:val="1"/>
          <w:wAfter w:w="168" w:type="dxa"/>
          <w:trHeight w:val="333"/>
          <w:jc w:val="center"/>
        </w:trPr>
        <w:tc>
          <w:tcPr>
            <w:tcW w:w="427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jc w:val="center"/>
            </w:pPr>
            <w:r w:rsidRPr="004008F2">
              <w:t xml:space="preserve">7900 </w:t>
            </w:r>
          </w:p>
        </w:tc>
        <w:tc>
          <w:tcPr>
            <w:tcW w:w="4651"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jc w:val="center"/>
            </w:pPr>
            <w:r w:rsidRPr="004008F2">
              <w:t xml:space="preserve">Turli kreditorlarga bo‘lgan uzoq muddatli qarzlarni hisobga oluvchi schotlar (7910, 7920) </w:t>
            </w:r>
          </w:p>
        </w:tc>
      </w:tr>
      <w:tr w:rsidR="004008F2" w:rsidRPr="004008F2"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142"/>
        </w:trPr>
        <w:tc>
          <w:tcPr>
            <w:tcW w:w="8930" w:type="dxa"/>
            <w:gridSpan w:val="4"/>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rPr>
                <w:i/>
              </w:rPr>
            </w:pPr>
            <w:r w:rsidRPr="004008F2">
              <w:rPr>
                <w:i/>
              </w:rPr>
              <w:t>8 - bo‘lim. Joriy majburiyatlar</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3"/>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6000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Mol yetkazib beruvchilar va pudratchilarga to‘lanadigan schotlar (6010,6020)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4"/>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6100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 xml:space="preserve">Ajratilgan bo‘linmalar, sho‘ba va </w:t>
            </w:r>
            <w:r w:rsidRPr="00B93C43">
              <w:rPr>
                <w:lang w:val="en-US"/>
              </w:rPr>
              <w:lastRenderedPageBreak/>
              <w:t>qaram xo‘jalik jamiyatlariga to‘lanadigan schotlar (6110-6190)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3"/>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lastRenderedPageBreak/>
              <w:t>6200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Kechiktirilgan majburiyatlarni hisobga oluvchi schotlar (6210-6290)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149"/>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6300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Olingan bo‘naklarni hisobga oluvchi schotlar (6310-6390)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3"/>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6400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Budjetga to‘lovlar bo‘yicha qarzlarni hisobga oluvchi schotlar (6410)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3"/>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6500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Sug‘urta va maqsadli davlat jamg‘armalariga to‘lovlar bo‘yicha qarzni hisobga oluvchi schotlar (6510, 6520)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4"/>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6600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Ta’sischilarga bo‘lgan qarzni hisobga oluvchi schotlar (6610, 6620)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3"/>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6700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Mehnat haqi bo‘yicha xodimlar bilan hisoblashishlarni hisobga oluvchi schotlar (6710, 6720)</w:t>
            </w:r>
          </w:p>
        </w:tc>
      </w:tr>
      <w:tr w:rsidR="004008F2" w:rsidRPr="004008F2"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3"/>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6800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Qisqa muddatli kreditlar va qarzlarni hisobga oluvchi schotlar (6810-6840)</w:t>
            </w:r>
          </w:p>
        </w:tc>
      </w:tr>
      <w:tr w:rsidR="004008F2" w:rsidRPr="00B93C43" w:rsidTr="004008F2">
        <w:tblPrEx>
          <w:jc w:val="left"/>
          <w:tblBorders>
            <w:top w:val="nil"/>
            <w:left w:val="nil"/>
            <w:bottom w:val="nil"/>
            <w:right w:val="nil"/>
            <w:insideH w:val="none" w:sz="0" w:space="0" w:color="auto"/>
            <w:insideV w:val="none" w:sz="0" w:space="0" w:color="auto"/>
          </w:tblBorders>
          <w:tblCellMar>
            <w:top w:w="0" w:type="dxa"/>
            <w:bottom w:w="0" w:type="dxa"/>
          </w:tblCellMar>
        </w:tblPrEx>
        <w:trPr>
          <w:gridBefore w:val="1"/>
          <w:wBefore w:w="168" w:type="dxa"/>
          <w:trHeight w:val="334"/>
        </w:trPr>
        <w:tc>
          <w:tcPr>
            <w:tcW w:w="4253"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jc w:val="center"/>
            </w:pPr>
            <w:r w:rsidRPr="004008F2">
              <w:t>6900</w:t>
            </w:r>
          </w:p>
        </w:tc>
        <w:tc>
          <w:tcPr>
            <w:tcW w:w="4677"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jc w:val="center"/>
              <w:rPr>
                <w:lang w:val="en-US"/>
              </w:rPr>
            </w:pPr>
            <w:r w:rsidRPr="00B93C43">
              <w:rPr>
                <w:lang w:val="en-US"/>
              </w:rPr>
              <w:t>Turli kreditorlarga bo‘lgan qarzlarni hisobga oluvchi schotlar (6910-6990)</w:t>
            </w:r>
          </w:p>
        </w:tc>
      </w:tr>
    </w:tbl>
    <w:p w:rsidR="004008F2" w:rsidRDefault="004008F2" w:rsidP="00170C48">
      <w:pPr>
        <w:spacing w:after="0" w:line="360" w:lineRule="auto"/>
        <w:ind w:firstLine="709"/>
        <w:jc w:val="both"/>
        <w:rPr>
          <w:lang w:val="en-US"/>
        </w:rPr>
      </w:pPr>
    </w:p>
    <w:p w:rsidR="004008F2" w:rsidRPr="004008F2" w:rsidRDefault="004008F2" w:rsidP="004008F2">
      <w:pPr>
        <w:spacing w:after="0" w:line="360" w:lineRule="auto"/>
        <w:ind w:firstLine="709"/>
        <w:jc w:val="both"/>
        <w:rPr>
          <w:lang w:val="en-US"/>
        </w:rPr>
      </w:pPr>
      <w:r w:rsidRPr="004008F2">
        <w:rPr>
          <w:lang w:val="en-US"/>
        </w:rPr>
        <w:t xml:space="preserve">III. </w:t>
      </w:r>
      <w:r w:rsidRPr="004008F2">
        <w:rPr>
          <w:b/>
          <w:bCs/>
          <w:i/>
          <w:iCs/>
          <w:lang w:val="en-US"/>
        </w:rPr>
        <w:t xml:space="preserve">Xo‘jalik jarayonlarini va moliya-xo‘jalik faoliyati natijalarini hisobga oluvchi schotlar </w:t>
      </w:r>
      <w:r w:rsidRPr="004008F2">
        <w:rPr>
          <w:lang w:val="en-US"/>
        </w:rPr>
        <w:t xml:space="preserve">mablag‘larning ta’minot, ishlab chiqarish va realizatsiya jarayonlaridagi harakatini aks ettirish hamda yakuniy moliyaviy natijalarni aniqlash uchun mo‘ljallangan. Ushbu schotlarda korxona moliya-xo‘jalik faoliyatining turlari bo‘yicha hisobot davrining boshidan to oxirigacha axborotlar to‘planib, hisobot davrining oxirida ular taqqoslanadi va tezkor tahlil o‘tkazish hamda zarur boshqaruv qarorlari qabul qilish maqsadida foydalaniladi. </w:t>
      </w:r>
    </w:p>
    <w:p w:rsidR="004008F2" w:rsidRDefault="004008F2" w:rsidP="004008F2">
      <w:pPr>
        <w:spacing w:after="0" w:line="360" w:lineRule="auto"/>
        <w:ind w:firstLine="709"/>
        <w:jc w:val="both"/>
        <w:rPr>
          <w:lang w:val="en-US"/>
        </w:rPr>
      </w:pPr>
      <w:r w:rsidRPr="00B93C43">
        <w:rPr>
          <w:b/>
          <w:bCs/>
          <w:i/>
          <w:iCs/>
          <w:lang w:val="en-US"/>
        </w:rPr>
        <w:t xml:space="preserve">Ta’minot jarayonini </w:t>
      </w:r>
      <w:r w:rsidRPr="00B93C43">
        <w:rPr>
          <w:lang w:val="en-US"/>
        </w:rPr>
        <w:t>hisobga oluvchi schotlarda resurslar va ularni sotib olish hamda yetkazish bilan bog‘liq xarajatlar aks ettiriladi. Shuningdek, tayyorlangan resurslarning haqiqiy tannarxi hisoblanadi.</w:t>
      </w:r>
    </w:p>
    <w:p w:rsidR="004008F2" w:rsidRPr="004008F2" w:rsidRDefault="004008F2" w:rsidP="004008F2">
      <w:pPr>
        <w:spacing w:after="0" w:line="360" w:lineRule="auto"/>
        <w:ind w:firstLine="709"/>
        <w:jc w:val="both"/>
        <w:rPr>
          <w:lang w:val="en-US"/>
        </w:rPr>
      </w:pPr>
      <w:r w:rsidRPr="004008F2">
        <w:rPr>
          <w:b/>
          <w:bCs/>
          <w:i/>
          <w:iCs/>
          <w:lang w:val="en-US"/>
        </w:rPr>
        <w:lastRenderedPageBreak/>
        <w:t>Ishlab chiqarish jarayoni</w:t>
      </w:r>
      <w:r w:rsidRPr="004008F2">
        <w:rPr>
          <w:lang w:val="en-US"/>
        </w:rPr>
        <w:t xml:space="preserve">ni hisobga oluvchi schotlarda mahsulot ishlab chiqarish, ish bajarish va xizmat ko‘rsatish bilan bog‘liq xarajatlar to‘planadi va taqsimlanadi. </w:t>
      </w:r>
    </w:p>
    <w:p w:rsidR="004008F2" w:rsidRPr="004008F2" w:rsidRDefault="004008F2" w:rsidP="004008F2">
      <w:pPr>
        <w:spacing w:after="0" w:line="360" w:lineRule="auto"/>
        <w:ind w:firstLine="709"/>
        <w:jc w:val="both"/>
        <w:rPr>
          <w:lang w:val="en-US"/>
        </w:rPr>
      </w:pPr>
      <w:r w:rsidRPr="004008F2">
        <w:rPr>
          <w:b/>
          <w:bCs/>
          <w:i/>
          <w:iCs/>
          <w:lang w:val="en-US"/>
        </w:rPr>
        <w:t>Realizatsiya jarayoni va yakuniy moliyaviy natijalar</w:t>
      </w:r>
      <w:r w:rsidRPr="004008F2">
        <w:rPr>
          <w:lang w:val="en-US"/>
        </w:rPr>
        <w:t xml:space="preserve">ni hisobga oluvchi schotlarda realizatsiya qilinadigan mahsulot, tovar, ish va xizmatlarning turlari bo‘yicha tannarxi va olingan daromadlari; asosiy faoliyatning boshqa xarajatlari va daromadlari; davr xarajatlari; moliyaviy faoliyat daromadlari va xarajatlari; favqulodda foyda (zarar)lar; foydaning ishlatilishi hamda yakuniy moliyaviy natijalar aks ettiriladi. </w:t>
      </w:r>
    </w:p>
    <w:p w:rsidR="004008F2" w:rsidRDefault="004008F2" w:rsidP="004008F2">
      <w:pPr>
        <w:spacing w:after="0" w:line="360" w:lineRule="auto"/>
        <w:ind w:firstLine="709"/>
        <w:jc w:val="both"/>
        <w:rPr>
          <w:lang w:val="en-US"/>
        </w:rPr>
      </w:pPr>
      <w:r w:rsidRPr="00B93C43">
        <w:rPr>
          <w:lang w:val="en-US"/>
        </w:rPr>
        <w:t>Xarajatlarni iqtisodiy mazmuni bo‘yicha turkumlash korxona moliya-xo‘jalik faoliyati to‘g‘risidagi schotlar guruhlarini aniqlash va ularga doir axborotlarga ega bo‘lish uchun zarur.</w:t>
      </w:r>
    </w:p>
    <w:tbl>
      <w:tblPr>
        <w:tblW w:w="0" w:type="auto"/>
        <w:tblBorders>
          <w:top w:val="nil"/>
          <w:left w:val="nil"/>
          <w:bottom w:val="nil"/>
          <w:right w:val="nil"/>
        </w:tblBorders>
        <w:tblLayout w:type="fixed"/>
        <w:tblLook w:val="0000" w:firstRow="0" w:lastRow="0" w:firstColumn="0" w:lastColumn="0" w:noHBand="0" w:noVBand="0"/>
      </w:tblPr>
      <w:tblGrid>
        <w:gridCol w:w="4426"/>
        <w:gridCol w:w="23"/>
        <w:gridCol w:w="4404"/>
        <w:gridCol w:w="47"/>
      </w:tblGrid>
      <w:tr w:rsidR="004008F2" w:rsidRPr="004008F2" w:rsidTr="004008F2">
        <w:tblPrEx>
          <w:tblCellMar>
            <w:top w:w="0" w:type="dxa"/>
            <w:bottom w:w="0" w:type="dxa"/>
          </w:tblCellMar>
        </w:tblPrEx>
        <w:trPr>
          <w:trHeight w:val="328"/>
        </w:trPr>
        <w:tc>
          <w:tcPr>
            <w:tcW w:w="8899" w:type="dxa"/>
            <w:gridSpan w:val="4"/>
            <w:tcBorders>
              <w:bottom w:val="single" w:sz="4" w:space="0" w:color="auto"/>
            </w:tcBorders>
          </w:tcPr>
          <w:p w:rsidR="004008F2" w:rsidRPr="004008F2" w:rsidRDefault="004008F2" w:rsidP="004008F2">
            <w:pPr>
              <w:spacing w:after="0" w:line="360" w:lineRule="auto"/>
              <w:ind w:firstLine="709"/>
              <w:jc w:val="both"/>
              <w:rPr>
                <w:lang w:val="en-US"/>
              </w:rPr>
            </w:pPr>
            <w:r w:rsidRPr="004008F2">
              <w:rPr>
                <w:lang w:val="en-US"/>
              </w:rPr>
              <w:t xml:space="preserve">Xo‘jalik jarayonlari va moliya-xo‘jalik faoliyati natijalarini hisobga oluvchi schotlar </w:t>
            </w:r>
          </w:p>
        </w:tc>
      </w:tr>
      <w:tr w:rsidR="004008F2" w:rsidRPr="004008F2" w:rsidTr="004008F2">
        <w:tblPrEx>
          <w:tblCellMar>
            <w:top w:w="0" w:type="dxa"/>
            <w:bottom w:w="0" w:type="dxa"/>
          </w:tblCellMar>
        </w:tblPrEx>
        <w:trPr>
          <w:trHeight w:val="512"/>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rPr>
                <w:b/>
              </w:rPr>
            </w:pPr>
            <w:r w:rsidRPr="004008F2">
              <w:rPr>
                <w:b/>
              </w:rPr>
              <w:t>Schot</w:t>
            </w:r>
          </w:p>
          <w:p w:rsidR="004008F2" w:rsidRPr="004008F2" w:rsidRDefault="004008F2" w:rsidP="004008F2">
            <w:pPr>
              <w:spacing w:after="0" w:line="240" w:lineRule="auto"/>
              <w:jc w:val="center"/>
              <w:rPr>
                <w:b/>
              </w:rPr>
            </w:pPr>
            <w:r w:rsidRPr="004008F2">
              <w:rPr>
                <w:b/>
              </w:rPr>
              <w:t>№</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rPr>
                <w:b/>
              </w:rPr>
            </w:pPr>
            <w:r w:rsidRPr="004008F2">
              <w:rPr>
                <w:b/>
              </w:rPr>
              <w:t>Schotlarning turkumlari va nomlari</w:t>
            </w:r>
          </w:p>
        </w:tc>
      </w:tr>
      <w:tr w:rsidR="004008F2" w:rsidRPr="00B93C43" w:rsidTr="004008F2">
        <w:tblPrEx>
          <w:tblCellMar>
            <w:top w:w="0" w:type="dxa"/>
            <w:bottom w:w="0" w:type="dxa"/>
          </w:tblCellMar>
        </w:tblPrEx>
        <w:trPr>
          <w:trHeight w:val="142"/>
        </w:trPr>
        <w:tc>
          <w:tcPr>
            <w:tcW w:w="8899" w:type="dxa"/>
            <w:gridSpan w:val="4"/>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b/>
                <w:lang w:val="en-US"/>
              </w:rPr>
            </w:pPr>
            <w:r w:rsidRPr="00B93C43">
              <w:rPr>
                <w:b/>
                <w:lang w:val="en-US"/>
              </w:rPr>
              <w:t>I. Ta’minot jarayonini hisobga oluvchi schotlar</w:t>
            </w:r>
          </w:p>
        </w:tc>
      </w:tr>
      <w:tr w:rsidR="004008F2" w:rsidRPr="00B93C43" w:rsidTr="004008F2">
        <w:tblPrEx>
          <w:tblCellMar>
            <w:top w:w="0" w:type="dxa"/>
            <w:bottom w:w="0" w:type="dxa"/>
          </w:tblCellMar>
        </w:tblPrEx>
        <w:trPr>
          <w:trHeight w:val="333"/>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1500</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Materiallarni tayyorlash va xarid qilishni hisobga oluvchi schotlar (1510)</w:t>
            </w:r>
          </w:p>
        </w:tc>
      </w:tr>
      <w:tr w:rsidR="004008F2" w:rsidRPr="00B93C43" w:rsidTr="004008F2">
        <w:tblPrEx>
          <w:tblCellMar>
            <w:top w:w="0" w:type="dxa"/>
            <w:bottom w:w="0" w:type="dxa"/>
          </w:tblCellMar>
        </w:tblPrEx>
        <w:trPr>
          <w:trHeight w:val="333"/>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1600</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Materiallar qiymatidagi farqlarni hisobga oluvchi schotlar (1610)</w:t>
            </w:r>
          </w:p>
        </w:tc>
      </w:tr>
      <w:tr w:rsidR="004008F2" w:rsidRPr="00B93C43" w:rsidTr="004008F2">
        <w:tblPrEx>
          <w:tblCellMar>
            <w:top w:w="0" w:type="dxa"/>
            <w:bottom w:w="0" w:type="dxa"/>
          </w:tblCellMar>
        </w:tblPrEx>
        <w:trPr>
          <w:trHeight w:val="327"/>
        </w:trPr>
        <w:tc>
          <w:tcPr>
            <w:tcW w:w="8899" w:type="dxa"/>
            <w:gridSpan w:val="4"/>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b/>
                <w:lang w:val="en-US"/>
              </w:rPr>
            </w:pPr>
            <w:r w:rsidRPr="00B93C43">
              <w:rPr>
                <w:b/>
                <w:lang w:val="en-US"/>
              </w:rPr>
              <w:t>II. Ishlab chiqarish jarayonini hisobga</w:t>
            </w:r>
          </w:p>
          <w:p w:rsidR="004008F2" w:rsidRPr="00B93C43" w:rsidRDefault="004008F2" w:rsidP="004008F2">
            <w:pPr>
              <w:spacing w:after="0" w:line="240" w:lineRule="auto"/>
              <w:jc w:val="center"/>
              <w:rPr>
                <w:b/>
                <w:lang w:val="en-US"/>
              </w:rPr>
            </w:pPr>
            <w:r w:rsidRPr="00B93C43">
              <w:rPr>
                <w:b/>
                <w:lang w:val="en-US"/>
              </w:rPr>
              <w:t>oluvchi schotlar</w:t>
            </w:r>
          </w:p>
        </w:tc>
      </w:tr>
      <w:tr w:rsidR="004008F2" w:rsidRPr="00B93C43" w:rsidTr="004008F2">
        <w:tblPrEx>
          <w:tblCellMar>
            <w:top w:w="0" w:type="dxa"/>
            <w:bottom w:w="0" w:type="dxa"/>
          </w:tblCellMar>
        </w:tblPrEx>
        <w:trPr>
          <w:trHeight w:val="149"/>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2000</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Asosiy ishlab chiqarishni hisobga oluvchi schotlar (2010)</w:t>
            </w:r>
          </w:p>
        </w:tc>
      </w:tr>
      <w:tr w:rsidR="004008F2" w:rsidRPr="00B93C43" w:rsidTr="004008F2">
        <w:tblPrEx>
          <w:tblCellMar>
            <w:top w:w="0" w:type="dxa"/>
            <w:bottom w:w="0" w:type="dxa"/>
          </w:tblCellMar>
        </w:tblPrEx>
        <w:trPr>
          <w:trHeight w:val="334"/>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2100</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O‘zida ishlab chiqarilgan yarim tayyor mahsulotlarni hisobga oluvchi schotlar (2110)</w:t>
            </w:r>
          </w:p>
        </w:tc>
      </w:tr>
      <w:tr w:rsidR="004008F2" w:rsidRPr="00B93C43" w:rsidTr="004008F2">
        <w:tblPrEx>
          <w:tblCellMar>
            <w:top w:w="0" w:type="dxa"/>
            <w:bottom w:w="0" w:type="dxa"/>
          </w:tblCellMar>
        </w:tblPrEx>
        <w:trPr>
          <w:trHeight w:val="150"/>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2300</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Yordamchi ishlab chiqarishni hisobga oluvchi schotlar (2310)</w:t>
            </w:r>
          </w:p>
        </w:tc>
      </w:tr>
      <w:tr w:rsidR="004008F2" w:rsidRPr="00B93C43" w:rsidTr="004008F2">
        <w:tblPrEx>
          <w:tblCellMar>
            <w:top w:w="0" w:type="dxa"/>
            <w:bottom w:w="0" w:type="dxa"/>
          </w:tblCellMar>
        </w:tblPrEx>
        <w:trPr>
          <w:trHeight w:val="334"/>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2500</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Umumishlab chiqarish xarajatlarini hisobga oluvchi schotlar (2510)</w:t>
            </w:r>
          </w:p>
        </w:tc>
      </w:tr>
      <w:tr w:rsidR="004008F2" w:rsidRPr="004008F2" w:rsidTr="004008F2">
        <w:tblPrEx>
          <w:tblCellMar>
            <w:top w:w="0" w:type="dxa"/>
            <w:bottom w:w="0" w:type="dxa"/>
          </w:tblCellMar>
        </w:tblPrEx>
        <w:trPr>
          <w:trHeight w:val="333"/>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2600</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Ishlab chiqarishdagi yaroqsiz mahsulotlarni hisobga oluvchi schotlar (2610)</w:t>
            </w:r>
          </w:p>
        </w:tc>
      </w:tr>
      <w:tr w:rsidR="004008F2" w:rsidRPr="004008F2" w:rsidTr="004008F2">
        <w:tblPrEx>
          <w:tblCellMar>
            <w:top w:w="0" w:type="dxa"/>
            <w:bottom w:w="0" w:type="dxa"/>
          </w:tblCellMar>
        </w:tblPrEx>
        <w:trPr>
          <w:trHeight w:val="333"/>
        </w:trPr>
        <w:tc>
          <w:tcPr>
            <w:tcW w:w="4449"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2700</w:t>
            </w:r>
          </w:p>
        </w:tc>
        <w:tc>
          <w:tcPr>
            <w:tcW w:w="4450"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 xml:space="preserve">Xizmat ko‘rsatuvchi xo‘jaliklarni </w:t>
            </w:r>
            <w:r w:rsidRPr="004008F2">
              <w:lastRenderedPageBreak/>
              <w:t>hisobga oluvchi schotlar (2710)</w:t>
            </w:r>
          </w:p>
        </w:tc>
      </w:tr>
      <w:tr w:rsidR="004008F2" w:rsidRPr="004008F2" w:rsidTr="004008F2">
        <w:tblPrEx>
          <w:tblCellMar>
            <w:top w:w="0" w:type="dxa"/>
            <w:bottom w:w="0" w:type="dxa"/>
          </w:tblCellMar>
        </w:tblPrEx>
        <w:trPr>
          <w:gridAfter w:val="1"/>
          <w:wAfter w:w="46" w:type="dxa"/>
          <w:trHeight w:val="326"/>
        </w:trPr>
        <w:tc>
          <w:tcPr>
            <w:tcW w:w="8853" w:type="dxa"/>
            <w:gridSpan w:val="3"/>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rPr>
                <w:b/>
              </w:rPr>
            </w:pPr>
            <w:r w:rsidRPr="004008F2">
              <w:rPr>
                <w:b/>
              </w:rPr>
              <w:lastRenderedPageBreak/>
              <w:t>III. Realizatsiya jarayoni va yakuniy moliyaviy natijalarni hisobga oluvchi schotlar</w:t>
            </w:r>
          </w:p>
        </w:tc>
      </w:tr>
      <w:tr w:rsidR="004008F2" w:rsidRPr="00B93C43" w:rsidTr="004008F2">
        <w:tblPrEx>
          <w:tblCellMar>
            <w:top w:w="0" w:type="dxa"/>
            <w:bottom w:w="0" w:type="dxa"/>
          </w:tblCellMar>
        </w:tblPrEx>
        <w:trPr>
          <w:gridAfter w:val="1"/>
          <w:wAfter w:w="47" w:type="dxa"/>
          <w:trHeight w:val="339"/>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9000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Asosiy (operatsion) faoliyatning daromadlarini hisobga oluvchi schotlar (9010-9050)</w:t>
            </w:r>
          </w:p>
        </w:tc>
      </w:tr>
      <w:tr w:rsidR="004008F2" w:rsidRPr="00B93C43" w:rsidTr="004008F2">
        <w:tblPrEx>
          <w:tblCellMar>
            <w:top w:w="0" w:type="dxa"/>
            <w:bottom w:w="0" w:type="dxa"/>
          </w:tblCellMar>
        </w:tblPrEx>
        <w:trPr>
          <w:gridAfter w:val="1"/>
          <w:wAfter w:w="47" w:type="dxa"/>
          <w:trHeight w:val="338"/>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9100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Sotilgan mahsulot(tovar, ish, xizmat)lar tannarxini hisobga oluvchi schotlar (9110-9150)</w:t>
            </w:r>
          </w:p>
        </w:tc>
      </w:tr>
      <w:tr w:rsidR="004008F2" w:rsidRPr="00B93C43" w:rsidTr="004008F2">
        <w:tblPrEx>
          <w:tblCellMar>
            <w:top w:w="0" w:type="dxa"/>
            <w:bottom w:w="0" w:type="dxa"/>
          </w:tblCellMar>
        </w:tblPrEx>
        <w:trPr>
          <w:gridAfter w:val="1"/>
          <w:wAfter w:w="47" w:type="dxa"/>
          <w:trHeight w:val="338"/>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9200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Asosiy vositalar va boshqa aktivlarning chiqib ketishini hisobga oluvchi schotlar (9210, 9220)</w:t>
            </w:r>
          </w:p>
        </w:tc>
      </w:tr>
      <w:tr w:rsidR="004008F2" w:rsidRPr="00B93C43" w:rsidTr="004008F2">
        <w:tblPrEx>
          <w:tblCellMar>
            <w:top w:w="0" w:type="dxa"/>
            <w:bottom w:w="0" w:type="dxa"/>
          </w:tblCellMar>
        </w:tblPrEx>
        <w:trPr>
          <w:gridAfter w:val="1"/>
          <w:wAfter w:w="47" w:type="dxa"/>
          <w:trHeight w:val="339"/>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9300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Asosiy faoliyatdan olingan boshqa daromadlarni hisobga oluvchi schotlar (9310-9390)</w:t>
            </w:r>
          </w:p>
        </w:tc>
      </w:tr>
      <w:tr w:rsidR="004008F2" w:rsidRPr="00B93C43" w:rsidTr="004008F2">
        <w:tblPrEx>
          <w:tblCellMar>
            <w:top w:w="0" w:type="dxa"/>
            <w:bottom w:w="0" w:type="dxa"/>
          </w:tblCellMar>
        </w:tblPrEx>
        <w:trPr>
          <w:gridAfter w:val="1"/>
          <w:wAfter w:w="47" w:type="dxa"/>
          <w:trHeight w:val="154"/>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9400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Davr xarajatlarini hisobga oluvchi schotlar (9410-9440)</w:t>
            </w:r>
          </w:p>
        </w:tc>
      </w:tr>
      <w:tr w:rsidR="004008F2" w:rsidRPr="00B93C43" w:rsidTr="004008F2">
        <w:tblPrEx>
          <w:tblCellMar>
            <w:top w:w="0" w:type="dxa"/>
            <w:bottom w:w="0" w:type="dxa"/>
          </w:tblCellMar>
        </w:tblPrEx>
        <w:trPr>
          <w:gridAfter w:val="1"/>
          <w:wAfter w:w="47" w:type="dxa"/>
          <w:trHeight w:val="339"/>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9500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Moliyaviy faoliyat daromadlarini hisobga oluvchi schotlar (9510-9590)</w:t>
            </w:r>
          </w:p>
        </w:tc>
      </w:tr>
      <w:tr w:rsidR="004008F2" w:rsidRPr="004008F2" w:rsidTr="004008F2">
        <w:tblPrEx>
          <w:tblCellMar>
            <w:top w:w="0" w:type="dxa"/>
            <w:bottom w:w="0" w:type="dxa"/>
          </w:tblCellMar>
        </w:tblPrEx>
        <w:trPr>
          <w:gridAfter w:val="1"/>
          <w:wAfter w:w="47" w:type="dxa"/>
          <w:trHeight w:val="338"/>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9600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Moliyaviy faoliyat xarajatlarini hisobga oluvchi schotlar (9610-9690)</w:t>
            </w:r>
          </w:p>
        </w:tc>
      </w:tr>
      <w:tr w:rsidR="004008F2" w:rsidRPr="00B93C43" w:rsidTr="004008F2">
        <w:tblPrEx>
          <w:tblCellMar>
            <w:top w:w="0" w:type="dxa"/>
            <w:bottom w:w="0" w:type="dxa"/>
          </w:tblCellMar>
        </w:tblPrEx>
        <w:trPr>
          <w:gridAfter w:val="1"/>
          <w:wAfter w:w="47" w:type="dxa"/>
          <w:trHeight w:val="338"/>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9700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Favqulodda foyda (zarar)larni hisobga oluvchi schotlar (9710, 9720)</w:t>
            </w:r>
          </w:p>
        </w:tc>
      </w:tr>
      <w:tr w:rsidR="004008F2" w:rsidRPr="00B93C43" w:rsidTr="004008F2">
        <w:tblPrEx>
          <w:tblCellMar>
            <w:top w:w="0" w:type="dxa"/>
            <w:bottom w:w="0" w:type="dxa"/>
          </w:tblCellMar>
        </w:tblPrEx>
        <w:trPr>
          <w:gridAfter w:val="1"/>
          <w:wAfter w:w="47" w:type="dxa"/>
          <w:trHeight w:val="339"/>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9800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Soliqlar va yig‘imlarni to‘lash uchun foydaning ishlatilishini hisobga oluvchi schotlar (9810, 9820)</w:t>
            </w:r>
          </w:p>
        </w:tc>
      </w:tr>
      <w:tr w:rsidR="004008F2" w:rsidRPr="00B93C43" w:rsidTr="004008F2">
        <w:tblPrEx>
          <w:tblCellMar>
            <w:top w:w="0" w:type="dxa"/>
            <w:bottom w:w="0" w:type="dxa"/>
          </w:tblCellMar>
        </w:tblPrEx>
        <w:trPr>
          <w:gridAfter w:val="1"/>
          <w:wAfter w:w="47" w:type="dxa"/>
          <w:trHeight w:val="154"/>
        </w:trPr>
        <w:tc>
          <w:tcPr>
            <w:tcW w:w="4426" w:type="dxa"/>
            <w:tcBorders>
              <w:top w:val="single" w:sz="4" w:space="0" w:color="auto"/>
              <w:left w:val="single" w:sz="4" w:space="0" w:color="auto"/>
              <w:bottom w:val="single" w:sz="4" w:space="0" w:color="auto"/>
              <w:right w:val="single" w:sz="4" w:space="0" w:color="auto"/>
            </w:tcBorders>
            <w:vAlign w:val="center"/>
          </w:tcPr>
          <w:p w:rsidR="004008F2" w:rsidRPr="004008F2" w:rsidRDefault="004008F2" w:rsidP="004008F2">
            <w:pPr>
              <w:spacing w:after="0" w:line="240" w:lineRule="auto"/>
              <w:jc w:val="center"/>
            </w:pPr>
            <w:r w:rsidRPr="004008F2">
              <w:t>9900</w:t>
            </w:r>
          </w:p>
        </w:tc>
        <w:tc>
          <w:tcPr>
            <w:tcW w:w="4426" w:type="dxa"/>
            <w:gridSpan w:val="2"/>
            <w:tcBorders>
              <w:top w:val="single" w:sz="4" w:space="0" w:color="auto"/>
              <w:left w:val="single" w:sz="4" w:space="0" w:color="auto"/>
              <w:bottom w:val="single" w:sz="4" w:space="0" w:color="auto"/>
              <w:right w:val="single" w:sz="4" w:space="0" w:color="auto"/>
            </w:tcBorders>
            <w:vAlign w:val="center"/>
          </w:tcPr>
          <w:p w:rsidR="004008F2" w:rsidRPr="00B93C43" w:rsidRDefault="004008F2" w:rsidP="004008F2">
            <w:pPr>
              <w:spacing w:after="0" w:line="240" w:lineRule="auto"/>
              <w:jc w:val="center"/>
              <w:rPr>
                <w:lang w:val="en-US"/>
              </w:rPr>
            </w:pPr>
            <w:r w:rsidRPr="00B93C43">
              <w:rPr>
                <w:lang w:val="en-US"/>
              </w:rPr>
              <w:t>Yakuniy moliyaviy natijani hisobga oluvchi schotlar (9910)</w:t>
            </w:r>
          </w:p>
        </w:tc>
      </w:tr>
    </w:tbl>
    <w:p w:rsidR="004008F2" w:rsidRDefault="004008F2" w:rsidP="004008F2">
      <w:pPr>
        <w:spacing w:after="0" w:line="360" w:lineRule="auto"/>
        <w:ind w:firstLine="709"/>
        <w:jc w:val="both"/>
        <w:rPr>
          <w:lang w:val="en-US"/>
        </w:rPr>
      </w:pPr>
    </w:p>
    <w:p w:rsidR="00433B25" w:rsidRPr="00433B25" w:rsidRDefault="004008F2" w:rsidP="00433B25">
      <w:pPr>
        <w:spacing w:after="0" w:line="360" w:lineRule="auto"/>
        <w:ind w:firstLine="709"/>
        <w:jc w:val="both"/>
        <w:rPr>
          <w:bCs/>
          <w:lang w:val="en-US"/>
        </w:rPr>
      </w:pPr>
      <w:r w:rsidRPr="004008F2">
        <w:rPr>
          <w:b/>
          <w:bCs/>
          <w:lang w:val="en-US"/>
        </w:rPr>
        <w:t>Schotlarni tayinlanishi va tuzilishi bo‘yicha turkum</w:t>
      </w:r>
      <w:r>
        <w:rPr>
          <w:b/>
          <w:bCs/>
          <w:lang w:val="en-US"/>
        </w:rPr>
        <w:t>lash.</w:t>
      </w:r>
      <w:r w:rsidRPr="00433B25">
        <w:rPr>
          <w:bCs/>
          <w:lang w:val="en-US"/>
        </w:rPr>
        <w:t xml:space="preserve"> </w:t>
      </w:r>
      <w:r w:rsidR="00433B25" w:rsidRPr="00433B25">
        <w:rPr>
          <w:bCs/>
          <w:lang w:val="en-US"/>
        </w:rPr>
        <w:t xml:space="preserve">Buxgalteriya hisobi schotlarini tayinlanishi va tuzilishiga qarab tasniflashda bu schotlarning nima uchun xizmat qilishi, ularning debet va kredit oboroti hamda qoldig‘ining qanday mazmunga egaligi hisobga olinadi. Bunday turkumlash xo‘jalik muomalalarini aks ettirishda schotlardan to‘g‘ri foydalanish zarurligini aniqlashga yordam beradi. Schotlarning tayinlanishi va tuzilishiga qarab guruhlanishini o‘rganish buxgalteriya schotlarida xo‘jalik muomalalarini ikkiyoqlama yozuv usulini o‘zlashtirishga katta yordam beradi. Buxgalteriya hisobi schotlarini </w:t>
      </w:r>
      <w:r w:rsidR="00433B25" w:rsidRPr="00433B25">
        <w:rPr>
          <w:bCs/>
          <w:lang w:val="en-US"/>
        </w:rPr>
        <w:lastRenderedPageBreak/>
        <w:t xml:space="preserve">tayinlanishi va tuzilishi bo‘yicha turkumlash, ularning iqtisodiy turkumlanishini buxgalteriya hisobini ilmiy yo‘lga qo‘yish qismida to‘ldiradi. </w:t>
      </w:r>
    </w:p>
    <w:p w:rsidR="00433B25" w:rsidRPr="00433B25" w:rsidRDefault="00433B25" w:rsidP="00433B25">
      <w:pPr>
        <w:spacing w:after="0" w:line="360" w:lineRule="auto"/>
        <w:ind w:firstLine="709"/>
        <w:jc w:val="both"/>
        <w:rPr>
          <w:bCs/>
          <w:lang w:val="en-US"/>
        </w:rPr>
      </w:pPr>
      <w:r w:rsidRPr="00433B25">
        <w:rPr>
          <w:bCs/>
          <w:lang w:val="en-US"/>
        </w:rPr>
        <w:t xml:space="preserve">Buxgalteriya hisobi schotlari o‘zlarining tayinlanishi va tuzilishiga qarab quyidagilarga bo‘linadi: </w:t>
      </w:r>
    </w:p>
    <w:p w:rsidR="00433B25" w:rsidRPr="00433B25" w:rsidRDefault="00433B25" w:rsidP="00433B25">
      <w:pPr>
        <w:spacing w:after="0" w:line="360" w:lineRule="auto"/>
        <w:ind w:firstLine="709"/>
        <w:jc w:val="both"/>
        <w:rPr>
          <w:bCs/>
          <w:lang w:val="en-US"/>
        </w:rPr>
      </w:pPr>
      <w:r w:rsidRPr="00433B25">
        <w:rPr>
          <w:bCs/>
          <w:lang w:val="en-US"/>
        </w:rPr>
        <w:t xml:space="preserve">1. Asosiy schotlar. </w:t>
      </w:r>
    </w:p>
    <w:p w:rsidR="00433B25" w:rsidRPr="00433B25" w:rsidRDefault="00433B25" w:rsidP="00433B25">
      <w:pPr>
        <w:spacing w:after="0" w:line="360" w:lineRule="auto"/>
        <w:ind w:firstLine="709"/>
        <w:jc w:val="both"/>
        <w:rPr>
          <w:bCs/>
          <w:lang w:val="en-US"/>
        </w:rPr>
      </w:pPr>
      <w:r w:rsidRPr="00433B25">
        <w:rPr>
          <w:bCs/>
          <w:lang w:val="en-US"/>
        </w:rPr>
        <w:t xml:space="preserve">2. Tartibga soluvchi schotlar. </w:t>
      </w:r>
    </w:p>
    <w:p w:rsidR="00433B25" w:rsidRPr="00B93C43" w:rsidRDefault="00433B25" w:rsidP="00433B25">
      <w:pPr>
        <w:spacing w:after="0" w:line="360" w:lineRule="auto"/>
        <w:ind w:firstLine="709"/>
        <w:jc w:val="both"/>
        <w:rPr>
          <w:lang w:val="en-US"/>
        </w:rPr>
      </w:pPr>
      <w:r w:rsidRPr="00B93C43">
        <w:rPr>
          <w:lang w:val="en-US"/>
        </w:rPr>
        <w:t xml:space="preserve">3. Taqsimlovchi schotlar. </w:t>
      </w:r>
    </w:p>
    <w:p w:rsidR="00433B25" w:rsidRPr="00B93C43" w:rsidRDefault="00433B25" w:rsidP="00433B25">
      <w:pPr>
        <w:spacing w:after="0" w:line="360" w:lineRule="auto"/>
        <w:ind w:firstLine="709"/>
        <w:jc w:val="both"/>
        <w:rPr>
          <w:lang w:val="en-US"/>
        </w:rPr>
      </w:pPr>
      <w:r w:rsidRPr="00B93C43">
        <w:rPr>
          <w:lang w:val="en-US"/>
        </w:rPr>
        <w:t xml:space="preserve">4. Kalkulatsiya schotlari. </w:t>
      </w:r>
    </w:p>
    <w:p w:rsidR="00433B25" w:rsidRPr="00433B25" w:rsidRDefault="00433B25" w:rsidP="00433B25">
      <w:pPr>
        <w:spacing w:after="0" w:line="360" w:lineRule="auto"/>
        <w:ind w:firstLine="709"/>
        <w:jc w:val="both"/>
        <w:rPr>
          <w:lang w:val="en-US"/>
        </w:rPr>
      </w:pPr>
      <w:r w:rsidRPr="00B93C43">
        <w:rPr>
          <w:lang w:val="en-US"/>
        </w:rPr>
        <w:t>5. Tranzit (taqqoslovchi) schotlar.</w:t>
      </w:r>
    </w:p>
    <w:p w:rsidR="00433B25" w:rsidRPr="00433B25" w:rsidRDefault="00433B25" w:rsidP="00433B25">
      <w:pPr>
        <w:spacing w:after="0" w:line="360" w:lineRule="auto"/>
        <w:ind w:firstLine="709"/>
        <w:jc w:val="both"/>
        <w:rPr>
          <w:lang w:val="en-US"/>
        </w:rPr>
      </w:pPr>
      <w:r w:rsidRPr="00433B25">
        <w:rPr>
          <w:b/>
          <w:bCs/>
          <w:i/>
          <w:iCs/>
          <w:lang w:val="en-US"/>
        </w:rPr>
        <w:t xml:space="preserve">1. Asosiy schotlar </w:t>
      </w:r>
      <w:r w:rsidRPr="00433B25">
        <w:rPr>
          <w:lang w:val="en-US"/>
        </w:rPr>
        <w:t xml:space="preserve">xo‘jalik mablag‘lari va ularning tashkil topish manbalarini hisobga olish hamda nazorat qilish uchun tayinlangandir. Ularning asosiy deb atalishiga sabab ularda aks ettiriladigan buxgal-teriya hisobining obyektlari – xo‘jalik mablag‘lari va ular manbalari xo‘jalik faoliyatining asosi bo‘lib, bularsiz birorta xo‘jalik jarayonini amalga oshirish mumkin emas. </w:t>
      </w:r>
    </w:p>
    <w:p w:rsidR="00433B25" w:rsidRPr="00433B25" w:rsidRDefault="00433B25" w:rsidP="00433B25">
      <w:pPr>
        <w:spacing w:after="0" w:line="360" w:lineRule="auto"/>
        <w:ind w:firstLine="709"/>
        <w:jc w:val="both"/>
        <w:rPr>
          <w:lang w:val="en-US"/>
        </w:rPr>
      </w:pPr>
      <w:r w:rsidRPr="00433B25">
        <w:rPr>
          <w:lang w:val="en-US"/>
        </w:rPr>
        <w:t xml:space="preserve">Asosiy aktiv schotlarda fondlarning ahvolini va o‘zgarishini, moliyalashtirish, korxonaning majburiyatlari va kreditorlar bilan hisoblashuvlarni hisobga olish uchun tayinlangan. Bularga «Ustav fondi», «Bankning qisqa muddatli ssudalari», «Xodimlar bilan mehnatga haq to‘lash bo‘yicha hisoblashuvlar» va boshqa schotlar kiradi. </w:t>
      </w:r>
    </w:p>
    <w:p w:rsidR="00433B25" w:rsidRPr="00B93C43" w:rsidRDefault="00433B25" w:rsidP="00433B25">
      <w:pPr>
        <w:spacing w:after="0" w:line="360" w:lineRule="auto"/>
        <w:ind w:firstLine="709"/>
        <w:jc w:val="both"/>
        <w:rPr>
          <w:lang w:val="en-US"/>
        </w:rPr>
      </w:pPr>
      <w:r w:rsidRPr="00B93C43">
        <w:rPr>
          <w:b/>
          <w:bCs/>
          <w:i/>
          <w:iCs/>
          <w:lang w:val="en-US"/>
        </w:rPr>
        <w:t>2. Tartibga soluvchi schotlar</w:t>
      </w:r>
      <w:r w:rsidRPr="00B93C43">
        <w:rPr>
          <w:lang w:val="en-US"/>
        </w:rPr>
        <w:t xml:space="preserve">. Ma’lumki, asosiy schotlarda xo‘jalik mablag‘lari, ularning tashkil topish manbalari va hisob-kitoblar aks ettirilib hamda xususiyatiga qarab guruhlashtiriladi. Bu schotlarda aks ettirilgan mablag‘lar va ularning tashkil topish manbalari tegishli ma’lumotlar yordamida aniqlashtirish zarurati tug‘ilib qoladi. Masalan, asosiy vositalar qabul qilingandan to foydalanishga yaroqsiz deb topilib, hisobdan chiqarilgunga qadar «Asosiy vositalarni hisobga oluvchi schotlar» deb atalgan asosiy aktiv schotlarda boshlang‘ich qiymati bo‘yicha hisobga olinib boriladi. Asosiy vositalar foydalanish jarayonida eskiradi va ularning bu eskirgan qismi ishlab chiqarilgan mahsulot (bajarilgan ish, ko‘rsatilgan xizmat) tannarxiga amortizatsiya ajratmasi ko‘rinishida bo‘laklab qo‘shib boriladi. Xo‘jalikka rahbarlik qilish va uni </w:t>
      </w:r>
      <w:r w:rsidRPr="00B93C43">
        <w:rPr>
          <w:lang w:val="en-US"/>
        </w:rPr>
        <w:lastRenderedPageBreak/>
        <w:t xml:space="preserve">boshqarish uchun «Asosiy vositalarni hisobga oluvchi schotlar» schotlar ma’lumotlarini asosiy vositalarning eskirishi to‘g‘risidagi qo‘shimcha ma’lumotlar bilan taqqoslash kerak bo‘ladi. </w:t>
      </w:r>
    </w:p>
    <w:p w:rsidR="00433B25" w:rsidRPr="00433B25" w:rsidRDefault="00433B25" w:rsidP="00433B25">
      <w:pPr>
        <w:spacing w:after="0" w:line="360" w:lineRule="auto"/>
        <w:ind w:firstLine="709"/>
        <w:jc w:val="both"/>
        <w:rPr>
          <w:lang w:val="en-US"/>
        </w:rPr>
      </w:pPr>
      <w:r w:rsidRPr="00433B25">
        <w:rPr>
          <w:lang w:val="en-US"/>
        </w:rPr>
        <w:t xml:space="preserve">Bunday ma’lumotlarni olishda </w:t>
      </w:r>
      <w:r w:rsidRPr="00433B25">
        <w:rPr>
          <w:i/>
          <w:iCs/>
          <w:lang w:val="en-US"/>
        </w:rPr>
        <w:t xml:space="preserve">tartibga soluvchi schotlar </w:t>
      </w:r>
      <w:r w:rsidRPr="00433B25">
        <w:rPr>
          <w:lang w:val="en-US"/>
        </w:rPr>
        <w:t xml:space="preserve">deb nomlangan bir guruh schotlardan foydalaniladi. </w:t>
      </w:r>
    </w:p>
    <w:p w:rsidR="004008F2" w:rsidRPr="00B93C43" w:rsidRDefault="00433B25" w:rsidP="00433B25">
      <w:pPr>
        <w:spacing w:after="0" w:line="360" w:lineRule="auto"/>
        <w:ind w:firstLine="709"/>
        <w:jc w:val="both"/>
        <w:rPr>
          <w:lang w:val="en-US"/>
        </w:rPr>
      </w:pPr>
      <w:r w:rsidRPr="00B93C43">
        <w:rPr>
          <w:lang w:val="en-US"/>
        </w:rPr>
        <w:t>Tartibga soluvchi schotlar boshqa buxgalteriya schotlarida aks ettirilgan ko‘rsatkichlarni tartibga solish uchun xizmat qiladi. Bunday schotlardan foydalanish hisobda to‘la va aniq ma’lumotlar olish zaruriyatidan kelib chiqqan bo‘lib, hisob obyektlarini buxgalteriya schotlarida ikki bahoda, ya’ni balans qiymati va qoldiq qiymati bo‘yicha aks ettirish imkoniyatini yaratib beradi.</w:t>
      </w:r>
    </w:p>
    <w:p w:rsidR="00433B25" w:rsidRPr="00433B25" w:rsidRDefault="00433B25" w:rsidP="00433B25">
      <w:pPr>
        <w:spacing w:after="0" w:line="360" w:lineRule="auto"/>
        <w:ind w:firstLine="709"/>
        <w:jc w:val="both"/>
        <w:rPr>
          <w:lang w:val="en-US"/>
        </w:rPr>
      </w:pPr>
      <w:r w:rsidRPr="00433B25">
        <w:rPr>
          <w:lang w:val="en-US"/>
        </w:rPr>
        <w:t>Kontrar tartibga soluvchi schotlar balansda tartibga solinuvchi schot bilan yonma-yon aks ettiriladi. Tartibga soluvchi schotlarning tuzilishi va vazifasiga qarab kontrar scho</w:t>
      </w:r>
      <w:r>
        <w:rPr>
          <w:lang w:val="en-US"/>
        </w:rPr>
        <w:t>tlar ham ikki guruhga: a) kontr</w:t>
      </w:r>
      <w:r w:rsidRPr="00433B25">
        <w:rPr>
          <w:lang w:val="en-US"/>
        </w:rPr>
        <w:t xml:space="preserve">aktiv tartibga soluvchi schotlar; b) kontr-passiv tartibga soluvchi schotlarga bo‘linadi. </w:t>
      </w:r>
    </w:p>
    <w:p w:rsidR="00433B25" w:rsidRPr="00433B25" w:rsidRDefault="00433B25" w:rsidP="00433B25">
      <w:pPr>
        <w:spacing w:after="0" w:line="360" w:lineRule="auto"/>
        <w:ind w:firstLine="709"/>
        <w:jc w:val="both"/>
        <w:rPr>
          <w:lang w:val="en-US"/>
        </w:rPr>
      </w:pPr>
      <w:r w:rsidRPr="00433B25">
        <w:rPr>
          <w:lang w:val="en-US"/>
        </w:rPr>
        <w:t xml:space="preserve">Kontr-aktiv tartibga soluvchi schotlar balansning aktiv qismida alohida moddalar sifatida o‘zi bilan bog‘liq aktiv schotlardan keyingi satrda ko‘rsatilib, aks ettirilgan xo‘jalik mablag‘larining summasini tartibga soladi, ya’ni aktivlarning sof qiymatini aniqlash uchun xizmat qiladi. Kontr-aktiv tartibga soluvchi schotga «Asosiy vositalarning eskirishini hisobga oluvchi schotlar» misol bo‘lib, uning qoldig‘i tartibga solinuvchi «Asosiy vositalarni hisobga oluvchi schotlar» asosiy aktiv schotidan ayrilib, keyingi satrda balansning aktiv tomonida ko‘rsatiladi, ya’ni uni tartibga solib turadi. </w:t>
      </w:r>
    </w:p>
    <w:p w:rsidR="00433B25" w:rsidRPr="00B93C43" w:rsidRDefault="00433B25" w:rsidP="00433B25">
      <w:pPr>
        <w:spacing w:after="0" w:line="360" w:lineRule="auto"/>
        <w:ind w:firstLine="709"/>
        <w:jc w:val="both"/>
        <w:rPr>
          <w:lang w:val="en-US"/>
        </w:rPr>
      </w:pPr>
      <w:r w:rsidRPr="00B93C43">
        <w:rPr>
          <w:lang w:val="en-US"/>
        </w:rPr>
        <w:t xml:space="preserve">Boshqacha qilib aytganda, «Asosiy vositalarning eskirishini hisobga oluvchi schotlar» asosiy vositalarning eskirishi haqidagi ma’lumotlarni olishda foydalaniladi. Bu schotning kreditida asosiy vositalarning ishlatilish davridagi eskirishi hamda oldin boshqa korxonalarda ishlatilib, tekinga olingan asosiy vositalar eskirishi; debetida esa ishdan chiqqan yoki o‘zimizda ishlatilib boshqa korxonalarga tekinga berilayotgan asosiy vositalarning hisobdan o‘chirilishi ko‘rsatiladi. «Asosiy vositalarning eskirishini hisobga oluvchi schotlar»ning qoldig‘i faqat kreditda bo‘ladi va xo‘jalikdagi mavjud asosiy vositalarning eskirish </w:t>
      </w:r>
      <w:r w:rsidRPr="00B93C43">
        <w:rPr>
          <w:lang w:val="en-US"/>
        </w:rPr>
        <w:lastRenderedPageBreak/>
        <w:t xml:space="preserve">summasini bildiradi. Bu qoldiq yordamida asosiy vositalarning qoldiq qiymati aniqlanadi, ya’ni asosiy vositalarning balans summasi («Asosiy vositalarni hisobga oluvchi schotlar»ning debet qoldig‘i)dan eskirish summasini («Asosiy vositalarning eskirishini hisobga oluvchi schotlar»ning kredit qoldig‘i) ayrib tashlanadi. </w:t>
      </w:r>
    </w:p>
    <w:p w:rsidR="00433B25" w:rsidRPr="00433B25" w:rsidRDefault="00433B25" w:rsidP="00433B25">
      <w:pPr>
        <w:spacing w:after="0" w:line="360" w:lineRule="auto"/>
        <w:ind w:firstLine="709"/>
        <w:jc w:val="both"/>
        <w:rPr>
          <w:lang w:val="en-US"/>
        </w:rPr>
      </w:pPr>
      <w:r w:rsidRPr="00433B25">
        <w:rPr>
          <w:lang w:val="en-US"/>
        </w:rPr>
        <w:t xml:space="preserve">Kontr-passiv tartibga soluvchi schotlar balansning passiv qismida alohida moddalar sifatida ko‘rsatilib, balansning passivida aks ettirilgan ma’lum schotlarning qoldiqlarini tartibga soladi. Bunga «Ustav kapitali» passiv schotini tartibga solib turadigan «Sotib olingan xususiy aksiyalarni hisobga oluvchi schotlar» misol bo‘la oladi. </w:t>
      </w:r>
    </w:p>
    <w:p w:rsidR="004008F2" w:rsidRDefault="00433B25" w:rsidP="00433B25">
      <w:pPr>
        <w:spacing w:after="0" w:line="360" w:lineRule="auto"/>
        <w:ind w:firstLine="709"/>
        <w:jc w:val="both"/>
        <w:rPr>
          <w:lang w:val="en-US"/>
        </w:rPr>
      </w:pPr>
      <w:r w:rsidRPr="00B93C43">
        <w:rPr>
          <w:lang w:val="en-US"/>
        </w:rPr>
        <w:t>To‘ldiruvchi tartibga soluvchi schotlar ma’lum xo‘jalik muomalalarini alohida-alohida hisobga olib, asosiy schotlarda hisobga olingan obyektlarni baholashda foydalaniladi. Tartibga solinishi kerak bo‘lgan schotlarning ma’lumotlari balansning qaysi qismida ko‘rsatilsa, to‘ldiruvchi tartibga soluvchi schotlarning ma’lumotlari ham ana shu qismida aks ettiriladi.</w:t>
      </w:r>
    </w:p>
    <w:p w:rsidR="00433B25" w:rsidRPr="00433B25" w:rsidRDefault="00433B25" w:rsidP="00433B25">
      <w:pPr>
        <w:spacing w:after="0" w:line="360" w:lineRule="auto"/>
        <w:ind w:firstLine="709"/>
        <w:jc w:val="both"/>
        <w:rPr>
          <w:lang w:val="en-US"/>
        </w:rPr>
      </w:pPr>
      <w:r w:rsidRPr="00433B25">
        <w:rPr>
          <w:lang w:val="en-US"/>
        </w:rPr>
        <w:t xml:space="preserve">To‘ldiruvchi tartibga soluvchi schotlar aktiv va passiv to‘ldiruvchi tartibga soluvchi schotlarga bo‘linadi. Masalan, «Materiallarni tayyorlash va xarid qilish» schoti. </w:t>
      </w:r>
    </w:p>
    <w:p w:rsidR="00433B25" w:rsidRPr="00433B25" w:rsidRDefault="00433B25" w:rsidP="00433B25">
      <w:pPr>
        <w:spacing w:after="0" w:line="360" w:lineRule="auto"/>
        <w:ind w:firstLine="709"/>
        <w:jc w:val="both"/>
        <w:rPr>
          <w:lang w:val="en-US"/>
        </w:rPr>
      </w:pPr>
      <w:r w:rsidRPr="00433B25">
        <w:rPr>
          <w:lang w:val="en-US"/>
        </w:rPr>
        <w:t xml:space="preserve">Aktiv to‘ldiruvchi tartibga soluvchi schotga Materiallarni hisobga oluvchi schotlar asosiy aktiv schotlarni to‘ldiradigan «Materiallar qiymatidagi farqlar» schoti misol bo‘la oladi. Unda shartnoma baholar bo‘yicha hisobga olinadigan materiallarni baholashni to‘ldiradigan summalar aks ettiriladi. Binobarin, sotib olingan materiallarning haqiqiy tannarxini aniqlash uchun asosiy aktiv schotlar hisoblangan «Materiallarni hisobga oluvchi schotlar»da hisobga olingan shartnoma bahosiga «Materiallar qiymatidagi farqlar» degan aktiv to‘ldiruvchi-tartibga soluvchi schotdagi qoldiqlar summasi qo‘shiladi. </w:t>
      </w:r>
    </w:p>
    <w:p w:rsidR="00433B25" w:rsidRPr="00433B25" w:rsidRDefault="00433B25" w:rsidP="00433B25">
      <w:pPr>
        <w:spacing w:after="0" w:line="360" w:lineRule="auto"/>
        <w:ind w:firstLine="709"/>
        <w:jc w:val="both"/>
        <w:rPr>
          <w:lang w:val="en-US"/>
        </w:rPr>
      </w:pPr>
      <w:r w:rsidRPr="00433B25">
        <w:rPr>
          <w:lang w:val="en-US"/>
        </w:rPr>
        <w:t xml:space="preserve">Qishloq xo‘jalik korxonalarida to‘ldiruvchi tartibga soluvchi schotlar vazifasini analitik schotlar ham bajaradi. </w:t>
      </w:r>
    </w:p>
    <w:p w:rsidR="00433B25" w:rsidRPr="00433B25" w:rsidRDefault="00433B25" w:rsidP="00433B25">
      <w:pPr>
        <w:spacing w:after="0" w:line="360" w:lineRule="auto"/>
        <w:ind w:firstLine="709"/>
        <w:jc w:val="both"/>
        <w:rPr>
          <w:lang w:val="en-US"/>
        </w:rPr>
      </w:pPr>
      <w:r w:rsidRPr="00433B25">
        <w:rPr>
          <w:b/>
          <w:bCs/>
          <w:i/>
          <w:iCs/>
          <w:lang w:val="en-US"/>
        </w:rPr>
        <w:t xml:space="preserve">3. Taqsimlovchi schotlar. </w:t>
      </w:r>
      <w:r w:rsidRPr="00433B25">
        <w:rPr>
          <w:lang w:val="en-US"/>
        </w:rPr>
        <w:t xml:space="preserve">Bu schotlar korxonaning ayrim turdagi xarajatlarini hisobga olish va tannarx obyektlariga taqsimlash maqsadida </w:t>
      </w:r>
      <w:r w:rsidRPr="00433B25">
        <w:rPr>
          <w:lang w:val="en-US"/>
        </w:rPr>
        <w:lastRenderedPageBreak/>
        <w:t xml:space="preserve">qo‘llaniladi. Taqsimlovchi schotlar o‘z navbatida yig‘ib-taqsimlovchi va nazorat-taqsimlovchi (hisobot davrlari oralig‘ida taqsimlovchi) schot-larga bo‘linadi. </w:t>
      </w:r>
    </w:p>
    <w:p w:rsidR="00433B25" w:rsidRPr="00B93C43" w:rsidRDefault="00433B25" w:rsidP="00433B25">
      <w:pPr>
        <w:spacing w:after="0" w:line="360" w:lineRule="auto"/>
        <w:ind w:firstLine="709"/>
        <w:jc w:val="both"/>
        <w:rPr>
          <w:lang w:val="en-US"/>
        </w:rPr>
      </w:pPr>
      <w:r w:rsidRPr="00B93C43">
        <w:rPr>
          <w:lang w:val="en-US"/>
        </w:rPr>
        <w:t xml:space="preserve">Yig‘ib-taqsimlovchi schotlar ishlab chiqarishni boshqarish, tashkil etish va ishlab chiqarish jarayonlariga xizmat ko‘rsatish sarflarini yig‘ish va ularni keyinchalik tegishli hisob obyektlariga taqsimlash uchun mo‘ljallangandir. Bunday schotlarni qo‘llash zaruriyatining ikkita sababi mavjud. Birinchidan, ayrim xarajatlar qilingan vaqtida ularni hisobga olish uchun tayinlangan hisob obyektlariga bevosita yozish imkoni bo‘lmaydi, ikkinchidan esa bu schotlar (yig‘ib-taqsimlovchi schotlar) xarajatlar normativini nazorat qilish uchun ishlatiladi. Yig‘ib-taqsimlovchi schotlarda jamlangan xarajatlar hisobot davri tugaganidan so‘ng tegishli hisob obyektlariga taqsimlanadi. Yig‘ib-taqsimlovchi schotlarga «Umumishlab chiqarish xarajatlarini hisobga oluvchi schotlar» kiradi. </w:t>
      </w:r>
    </w:p>
    <w:p w:rsidR="00433B25" w:rsidRDefault="00433B25" w:rsidP="00433B25">
      <w:pPr>
        <w:spacing w:after="0" w:line="360" w:lineRule="auto"/>
        <w:ind w:firstLine="709"/>
        <w:jc w:val="both"/>
        <w:rPr>
          <w:lang w:val="en-US"/>
        </w:rPr>
      </w:pPr>
      <w:r w:rsidRPr="00B93C43">
        <w:rPr>
          <w:lang w:val="en-US"/>
        </w:rPr>
        <w:t>Nazorat-taqsimlovchi (hisobot davri oralig‘ida taqsimlovchi) schotlar ma’lum xo‘jalik jarayonida qilingan xarajatlarni hisobga olish va ularni bir-biriga bog‘liq bo‘lgan hisobot davrlari oralig‘ida taqsimlash uchun hamda keyinchalik sodir bo‘lishi mumkin bo‘lgan xarajatlarni qoplash va bu xarajatlarni ishlab chiqarilgan mahsulotning tannarxiga to‘g‘ri qo‘shish uchun qo‘llaniladi. Bunday schotlarga «Kelgusi davr xarajatlarini hisobga oluvchi schotlar» va «Kelgusi xarajatlar va to‘lovlar rezervlarini hisobga oluvchi schotlar» misol bo‘ladi.</w:t>
      </w:r>
    </w:p>
    <w:p w:rsidR="00433B25" w:rsidRDefault="00433B25" w:rsidP="00433B25">
      <w:pPr>
        <w:spacing w:after="0" w:line="360" w:lineRule="auto"/>
        <w:ind w:firstLine="709"/>
        <w:jc w:val="both"/>
        <w:rPr>
          <w:lang w:val="en-US"/>
        </w:rPr>
      </w:pPr>
      <w:r w:rsidRPr="00433B25">
        <w:rPr>
          <w:lang w:val="en-US"/>
        </w:rPr>
        <w:t>«Kelgusi davr xarajatlarini hisobga oluvchi schotlar» aktiv schotlar bo‘lib, ularning debetida kelgusi hisobot davrlari uchun mazkur hisobot davrida qilingan sarflar, kreditida esa, shu sarflarni ishlab chiqarish xarajatlariga qo‘shish vaqti kelganda, ularning taqsimlanishi aks ettiriladi. Bu schotlarning faqat debetidagina qoldiq qolishi mumkin va u kelgusi hisobot davrlari davomida ishlab chiqarish sarflariga qo‘shilishi kerak bo‘lgan xarajatlar hisoblanadi.</w:t>
      </w:r>
    </w:p>
    <w:p w:rsidR="00433B25" w:rsidRPr="00433B25" w:rsidRDefault="00433B25" w:rsidP="00433B25">
      <w:pPr>
        <w:spacing w:after="0" w:line="360" w:lineRule="auto"/>
        <w:ind w:firstLine="709"/>
        <w:jc w:val="both"/>
        <w:rPr>
          <w:lang w:val="en-US"/>
        </w:rPr>
      </w:pPr>
      <w:r w:rsidRPr="00433B25">
        <w:rPr>
          <w:lang w:val="en-US"/>
        </w:rPr>
        <w:t>«Kelgusi davr xarajatlarini hisobga oluvchi schotlar»ning tuzilishi quyidagicha (</w:t>
      </w:r>
      <w:r>
        <w:rPr>
          <w:lang w:val="en-US"/>
        </w:rPr>
        <w:t>4 - jadval</w:t>
      </w:r>
      <w:r w:rsidRPr="00433B25">
        <w:rPr>
          <w:lang w:val="en-US"/>
        </w:rPr>
        <w:t xml:space="preserve">). </w:t>
      </w:r>
    </w:p>
    <w:p w:rsidR="00433B25" w:rsidRPr="00433B25" w:rsidRDefault="00433B25" w:rsidP="00D609CA">
      <w:pPr>
        <w:spacing w:after="0" w:line="360" w:lineRule="auto"/>
        <w:ind w:firstLine="709"/>
        <w:jc w:val="center"/>
        <w:rPr>
          <w:lang w:val="en-US"/>
        </w:rPr>
      </w:pPr>
      <w:r w:rsidRPr="00433B25">
        <w:rPr>
          <w:b/>
          <w:bCs/>
          <w:lang w:val="en-US"/>
        </w:rPr>
        <w:t>«Kelgusi davr xarajatlarini hisobga oluvchi schotlar»</w:t>
      </w:r>
    </w:p>
    <w:tbl>
      <w:tblPr>
        <w:tblStyle w:val="ad"/>
        <w:tblW w:w="0" w:type="auto"/>
        <w:tblLook w:val="04A0" w:firstRow="1" w:lastRow="0" w:firstColumn="1" w:lastColumn="0" w:noHBand="0" w:noVBand="1"/>
      </w:tblPr>
      <w:tblGrid>
        <w:gridCol w:w="4785"/>
        <w:gridCol w:w="4786"/>
      </w:tblGrid>
      <w:tr w:rsidR="00433B25" w:rsidTr="00433B25">
        <w:tc>
          <w:tcPr>
            <w:tcW w:w="4785" w:type="dxa"/>
            <w:vAlign w:val="bottom"/>
          </w:tcPr>
          <w:p w:rsidR="00433B25" w:rsidRDefault="00433B25" w:rsidP="00433B25">
            <w:pPr>
              <w:rPr>
                <w:lang w:val="en-US"/>
              </w:rPr>
            </w:pPr>
            <w:r w:rsidRPr="00433B25">
              <w:t>D-t</w:t>
            </w:r>
          </w:p>
        </w:tc>
        <w:tc>
          <w:tcPr>
            <w:tcW w:w="4786" w:type="dxa"/>
            <w:vAlign w:val="bottom"/>
          </w:tcPr>
          <w:p w:rsidR="00433B25" w:rsidRDefault="00433B25" w:rsidP="00433B25">
            <w:pPr>
              <w:jc w:val="right"/>
              <w:rPr>
                <w:lang w:val="en-US"/>
              </w:rPr>
            </w:pPr>
            <w:r>
              <w:rPr>
                <w:lang w:val="en-US"/>
              </w:rPr>
              <w:t>K</w:t>
            </w:r>
            <w:r w:rsidRPr="00433B25">
              <w:t>-t</w:t>
            </w:r>
          </w:p>
        </w:tc>
      </w:tr>
      <w:tr w:rsidR="00433B25" w:rsidTr="00433B25">
        <w:tc>
          <w:tcPr>
            <w:tcW w:w="4785" w:type="dxa"/>
          </w:tcPr>
          <w:tbl>
            <w:tblPr>
              <w:tblW w:w="0" w:type="auto"/>
              <w:tblBorders>
                <w:top w:val="nil"/>
                <w:left w:val="nil"/>
                <w:bottom w:val="nil"/>
                <w:right w:val="nil"/>
              </w:tblBorders>
              <w:tblLook w:val="0000" w:firstRow="0" w:lastRow="0" w:firstColumn="0" w:lastColumn="0" w:noHBand="0" w:noVBand="0"/>
            </w:tblPr>
            <w:tblGrid>
              <w:gridCol w:w="4569"/>
            </w:tblGrid>
            <w:tr w:rsidR="00433B25" w:rsidRPr="00433B25">
              <w:tblPrEx>
                <w:tblCellMar>
                  <w:top w:w="0" w:type="dxa"/>
                  <w:bottom w:w="0" w:type="dxa"/>
                </w:tblCellMar>
              </w:tblPrEx>
              <w:trPr>
                <w:trHeight w:val="697"/>
              </w:trPr>
              <w:tc>
                <w:tcPr>
                  <w:tcW w:w="0" w:type="auto"/>
                </w:tcPr>
                <w:p w:rsidR="00433B25" w:rsidRPr="00433B25" w:rsidRDefault="00433B25" w:rsidP="00433B25">
                  <w:pPr>
                    <w:spacing w:after="0" w:line="240" w:lineRule="auto"/>
                    <w:jc w:val="both"/>
                    <w:rPr>
                      <w:lang w:val="en-US"/>
                    </w:rPr>
                  </w:pPr>
                  <w:r w:rsidRPr="00433B25">
                    <w:rPr>
                      <w:b/>
                      <w:bCs/>
                      <w:i/>
                      <w:iCs/>
                      <w:lang w:val="en-US"/>
                    </w:rPr>
                    <w:t xml:space="preserve">Boshlang‘ich qoldiq </w:t>
                  </w:r>
                  <w:r w:rsidRPr="00433B25">
                    <w:rPr>
                      <w:lang w:val="en-US"/>
                    </w:rPr>
                    <w:t xml:space="preserve">– o‘tgan hisobot </w:t>
                  </w:r>
                  <w:r w:rsidRPr="00433B25">
                    <w:rPr>
                      <w:lang w:val="en-US"/>
                    </w:rPr>
                    <w:lastRenderedPageBreak/>
                    <w:t xml:space="preserve">davrlarida mazkur va kelgusi hisobot davrlari hisobiga qilingan xarajatlar </w:t>
                  </w:r>
                </w:p>
              </w:tc>
            </w:tr>
          </w:tbl>
          <w:p w:rsidR="00433B25" w:rsidRDefault="00433B25" w:rsidP="00433B25">
            <w:pPr>
              <w:jc w:val="both"/>
              <w:rPr>
                <w:lang w:val="en-US"/>
              </w:rPr>
            </w:pPr>
          </w:p>
        </w:tc>
        <w:tc>
          <w:tcPr>
            <w:tcW w:w="4786" w:type="dxa"/>
            <w:vMerge w:val="restart"/>
          </w:tcPr>
          <w:p w:rsidR="00433B25" w:rsidRDefault="00433B25" w:rsidP="00433B25">
            <w:pPr>
              <w:jc w:val="both"/>
              <w:rPr>
                <w:lang w:val="en-US"/>
              </w:rPr>
            </w:pPr>
            <w:r w:rsidRPr="00433B25">
              <w:rPr>
                <w:lang w:val="en-US"/>
              </w:rPr>
              <w:lastRenderedPageBreak/>
              <w:t xml:space="preserve">Oborot – mazkur hisobot davri </w:t>
            </w:r>
            <w:r w:rsidRPr="00433B25">
              <w:rPr>
                <w:lang w:val="en-US"/>
              </w:rPr>
              <w:lastRenderedPageBreak/>
              <w:t>xarajatlariga yozilgan o‘tgan hisobot davrlari xarajatlari</w:t>
            </w:r>
          </w:p>
        </w:tc>
      </w:tr>
      <w:tr w:rsidR="00433B25" w:rsidTr="00433B25">
        <w:tc>
          <w:tcPr>
            <w:tcW w:w="4785" w:type="dxa"/>
          </w:tcPr>
          <w:p w:rsidR="00433B25" w:rsidRDefault="00433B25" w:rsidP="00433B25">
            <w:pPr>
              <w:jc w:val="both"/>
              <w:rPr>
                <w:lang w:val="en-US"/>
              </w:rPr>
            </w:pPr>
            <w:r w:rsidRPr="00433B25">
              <w:rPr>
                <w:lang w:val="en-US"/>
              </w:rPr>
              <w:lastRenderedPageBreak/>
              <w:t>Oborot – kelgusi hisobot davrlari uchun mazkur hisobot davrida qilingan xarajatlar</w:t>
            </w:r>
          </w:p>
        </w:tc>
        <w:tc>
          <w:tcPr>
            <w:tcW w:w="4786" w:type="dxa"/>
            <w:vMerge/>
          </w:tcPr>
          <w:p w:rsidR="00433B25" w:rsidRDefault="00433B25" w:rsidP="00433B25">
            <w:pPr>
              <w:jc w:val="both"/>
              <w:rPr>
                <w:lang w:val="en-US"/>
              </w:rPr>
            </w:pPr>
          </w:p>
        </w:tc>
      </w:tr>
      <w:tr w:rsidR="00433B25" w:rsidTr="00433B25">
        <w:tc>
          <w:tcPr>
            <w:tcW w:w="4785" w:type="dxa"/>
          </w:tcPr>
          <w:p w:rsidR="00433B25" w:rsidRDefault="00433B25" w:rsidP="00433B25">
            <w:pPr>
              <w:jc w:val="both"/>
              <w:rPr>
                <w:lang w:val="en-US"/>
              </w:rPr>
            </w:pPr>
            <w:r w:rsidRPr="00433B25">
              <w:rPr>
                <w:lang w:val="en-US"/>
              </w:rPr>
              <w:t>Oxirgi qoldiq – kelgusi davr xarajatlari</w:t>
            </w:r>
          </w:p>
        </w:tc>
        <w:tc>
          <w:tcPr>
            <w:tcW w:w="4786" w:type="dxa"/>
            <w:vMerge/>
          </w:tcPr>
          <w:p w:rsidR="00433B25" w:rsidRDefault="00433B25" w:rsidP="00433B25">
            <w:pPr>
              <w:jc w:val="both"/>
              <w:rPr>
                <w:lang w:val="en-US"/>
              </w:rPr>
            </w:pPr>
          </w:p>
        </w:tc>
      </w:tr>
    </w:tbl>
    <w:p w:rsidR="00EB513B" w:rsidRDefault="00EB513B">
      <w:pPr>
        <w:rPr>
          <w:b/>
          <w:lang w:val="en-US"/>
        </w:rPr>
      </w:pPr>
    </w:p>
    <w:p w:rsidR="00D609CA" w:rsidRPr="00433B25" w:rsidRDefault="00433B25" w:rsidP="00433B25">
      <w:pPr>
        <w:spacing w:after="0" w:line="360" w:lineRule="auto"/>
        <w:ind w:firstLine="709"/>
        <w:jc w:val="both"/>
        <w:rPr>
          <w:lang w:val="en-US"/>
        </w:rPr>
      </w:pPr>
      <w:r w:rsidRPr="00433B25">
        <w:rPr>
          <w:lang w:val="en-US"/>
        </w:rPr>
        <w:t xml:space="preserve">«Kelgusi xarajatlar va to‘lovlar rezervlarini hisobga oluvchi schotlar» passiv schotlar bo‘lib, u har oy hisoblanib, ishlab chiqarish sarflariga qo‘shib borish yo‘li bilan kelgusida qilinadigan xarajat va to‘lovlarni qoplash uchun mablag‘ yig‘ish va yuqorida ko‘rsatilgan xarajat va to‘lovlar sodir bo‘lganda shu rezerv hisobidan qoplashni hisobga olish uchun xizmat qiladi. Bu schotning kreditida har oyda ishlab chiqarish sarflariga qo‘shish yo‘li bilan tashkil etilgan rezerv summasi aks ettirilsa, debetida esa shu rezerv hisobidan qilingan xarajatlar va to‘lovlar hisobga olinadi. «Kelgusi xarajatlar va to‘lovlar rezervlarni hisobga oluvchi schotlar» schotining qoldig‘i faqat kreditda bo‘lib, foydalanilmagan rezerv summani bildiradi. </w:t>
      </w:r>
    </w:p>
    <w:p w:rsidR="00433B25" w:rsidRPr="00433B25" w:rsidRDefault="00433B25" w:rsidP="00433B25">
      <w:pPr>
        <w:spacing w:after="0" w:line="360" w:lineRule="auto"/>
        <w:ind w:firstLine="709"/>
        <w:jc w:val="both"/>
        <w:rPr>
          <w:lang w:val="en-US"/>
        </w:rPr>
      </w:pPr>
      <w:r w:rsidRPr="00433B25">
        <w:rPr>
          <w:lang w:val="en-US"/>
        </w:rPr>
        <w:t>4. Kalkulatsiya schotlari xarajatlarni hisobga olish va ishlab chiqarilgan mahsulot, bajarilgan ish va ko‘rsatilgan xizmatlarning haqiqiy tannarxini aniqlashga xizmat qiladi. Bu schotlarning debetida ishlab chiqarishga qilingan turli-tuman xarajatlar yozib borilsa, kreditida ishlab chiqarishdan olingan mahsulot, ish va xizmatlarning reja tannarxi bo‘yicha qiymati, ishlab chiqarishda foydalanilmagan moddiy</w:t>
      </w:r>
      <w:r>
        <w:rPr>
          <w:lang w:val="en-US"/>
        </w:rPr>
        <w:t xml:space="preserve"> </w:t>
      </w:r>
      <w:r w:rsidRPr="00433B25">
        <w:rPr>
          <w:lang w:val="en-US"/>
        </w:rPr>
        <w:t>boyliklarning omborga qaytarib olinishi va boshqalar aks ettiriladi.</w:t>
      </w:r>
    </w:p>
    <w:p w:rsidR="00433B25" w:rsidRDefault="00433B25" w:rsidP="00AE74CC">
      <w:pPr>
        <w:spacing w:after="0" w:line="360" w:lineRule="auto"/>
        <w:ind w:firstLine="709"/>
        <w:jc w:val="both"/>
        <w:rPr>
          <w:lang w:val="en-US"/>
        </w:rPr>
      </w:pPr>
      <w:r w:rsidRPr="00433B25">
        <w:rPr>
          <w:lang w:val="en-US"/>
        </w:rPr>
        <w:t>Hisobot davrining oxiriga qoladigan qoldiq kalkulatsiya schotlarining</w:t>
      </w:r>
      <w:r>
        <w:rPr>
          <w:lang w:val="en-US"/>
        </w:rPr>
        <w:t xml:space="preserve"> </w:t>
      </w:r>
      <w:r w:rsidRPr="00433B25">
        <w:rPr>
          <w:lang w:val="en-US"/>
        </w:rPr>
        <w:t xml:space="preserve">faqat debetida bo‘ladi. Bu qoldiq buxgalteriya balansida tugallanmagan ishlab chiqarish sifatida ko‘rsatiladi. Kalkulatsion schotlarga «Asosiy ishlab chiqarish», «Yordamchi ishlab chiqarish» va boshqa schotlar misol bo‘ladi. </w:t>
      </w:r>
    </w:p>
    <w:p w:rsidR="00D609CA" w:rsidRDefault="00D609CA" w:rsidP="00AE74CC">
      <w:pPr>
        <w:spacing w:after="0" w:line="360" w:lineRule="auto"/>
        <w:ind w:firstLine="709"/>
        <w:jc w:val="both"/>
        <w:rPr>
          <w:lang w:val="en-US"/>
        </w:rPr>
      </w:pPr>
      <w:r w:rsidRPr="00D609CA">
        <w:rPr>
          <w:lang w:val="en-US"/>
        </w:rPr>
        <w:t xml:space="preserve">5. Tranzit (taqqoslovchi) schotlar. Bu schotlar korxonaning moliya-xo‘jalik faoliyati natijalarini va yakuniy moliyaviy natijani aniqlashda ishlatiladi. Bularga «daromadlar va xarajatlarni hisobga oluvchi schotlar» misol bo‘la oladi. Korxona </w:t>
      </w:r>
      <w:r w:rsidRPr="00D609CA">
        <w:rPr>
          <w:lang w:val="en-US"/>
        </w:rPr>
        <w:lastRenderedPageBreak/>
        <w:t>moliya-xo‘jalik faoliyatining natijalari xarajatlarni hisobga oluvchi schotlarning debetida aks ettiriladigan sotilgan mahsulot, bajarilgan ish va ko‘rsatilgan xizmatlarning haqiqiy tannarxini, «daromadlarni hisobga oluvchi schotlar»ning kreditida hisobga olingan shu mahsulot, ish va xizmatlarning sotish bahosi bo‘yicha qiymati taqqoslash yo‘li bilan aniqlanadi. Bunday taqqoslash «Yakuniy moliyaviy natija» schotida amalga oshiriladi. Aniqlangan natija (qoldiq) kreditda (sotilgan mahsulot, ish yoki xizmatlarning sotish bahosi bo‘yicha qiymati reja tannarxidan yuqori bo‘lsa) xo‘jalikning foyda ko‘rishini bildiradi, agar qoldiq debetda qolsa, aksincha, zarar ko‘rganligini bildiradi.</w:t>
      </w:r>
    </w:p>
    <w:p w:rsidR="00D609CA" w:rsidRPr="00D609CA" w:rsidRDefault="00D609CA" w:rsidP="00D609CA">
      <w:pPr>
        <w:spacing w:after="0" w:line="360" w:lineRule="auto"/>
        <w:ind w:firstLine="709"/>
        <w:jc w:val="both"/>
        <w:rPr>
          <w:lang w:val="en-US"/>
        </w:rPr>
      </w:pPr>
      <w:r w:rsidRPr="00D609CA">
        <w:rPr>
          <w:lang w:val="en-US"/>
        </w:rPr>
        <w:t>Schotlar rejasi xos raqam (kod) belgilaridan foydalangan holda nazoratni amalga oshirish va moliyaviy hisobotni tuzish maqsadlarida korxona mulklari va kapitalining joriy buxgalteriya hisobida aks ettirish uchun ishlatiladigan, ilmiy asosda guruhlangan va bir tizimga solingan schotlar ro‘yxatidir. Schotlar rejasining tuzilishi schotlarni iqtisodiy mazmuniga ko‘ra turkumlashga asoslanadi.</w:t>
      </w:r>
    </w:p>
    <w:p w:rsidR="00D609CA" w:rsidRPr="00D609CA" w:rsidRDefault="00D609CA" w:rsidP="00D609CA">
      <w:pPr>
        <w:spacing w:after="0" w:line="360" w:lineRule="auto"/>
        <w:ind w:firstLine="709"/>
        <w:jc w:val="both"/>
        <w:rPr>
          <w:lang w:val="en-US"/>
        </w:rPr>
      </w:pPr>
      <w:r w:rsidRPr="00D609CA">
        <w:rPr>
          <w:lang w:val="en-US"/>
        </w:rPr>
        <w:t>Bozor munosabatlarining rivojlanishi xo‘jalik yurituvchi subyekt-lar moliya-xo‘jalik faoliyati to‘g‘risida axborotlarni shakllantirish jarayonlariga yangicha talablar qo‘ymoqda. Buxgalteriya hisobi natija-viy axborotlarining foydaliligini ta’minlash muammolari mutaxas-sislarning diqqat markazida turibdi. Bu manfaatdor axborotdan foydalanuvchilar nuqtayi nazaridan xo‘jalik yurituvchi subyekt moliyaviy holati to‘g‘risidagi ma’lumotlarning ishonchliligi va obyektivligida ifodalanadi. Biroq yangi vazifalarni hal etish uchun axborotlarni to‘plash va bir tizimga keltirish tartibini maqbullashtirish, ya’ni xo‘jalik muomalalarini buxgalteriya hisobi schotlarida aks ettirishni takomillashtirish talab qilinadi.</w:t>
      </w:r>
    </w:p>
    <w:p w:rsidR="00D609CA" w:rsidRPr="00D609CA" w:rsidRDefault="00D609CA" w:rsidP="00D609CA">
      <w:pPr>
        <w:spacing w:after="0" w:line="360" w:lineRule="auto"/>
        <w:ind w:firstLine="709"/>
        <w:jc w:val="both"/>
        <w:rPr>
          <w:lang w:val="en-US"/>
        </w:rPr>
      </w:pPr>
      <w:r w:rsidRPr="00D609CA">
        <w:rPr>
          <w:lang w:val="en-US"/>
        </w:rPr>
        <w:t>Schotlar rejasini qayta ko‘rib chiqish zarurati quyidagi asosiy omillar bilan bog‘liq:</w:t>
      </w:r>
    </w:p>
    <w:p w:rsidR="00D609CA" w:rsidRPr="00D609CA" w:rsidRDefault="00D609CA" w:rsidP="00D609CA">
      <w:pPr>
        <w:spacing w:after="0" w:line="360" w:lineRule="auto"/>
        <w:ind w:firstLine="709"/>
        <w:jc w:val="both"/>
        <w:rPr>
          <w:lang w:val="en-US"/>
        </w:rPr>
      </w:pPr>
      <w:r w:rsidRPr="00D609CA">
        <w:rPr>
          <w:lang w:val="en-US"/>
        </w:rPr>
        <w:t>— iqtisodiyotda bozor munosabatlarini qaror toptirish;</w:t>
      </w:r>
    </w:p>
    <w:p w:rsidR="00D609CA" w:rsidRPr="00D609CA" w:rsidRDefault="00D609CA" w:rsidP="00D609CA">
      <w:pPr>
        <w:spacing w:after="0" w:line="360" w:lineRule="auto"/>
        <w:ind w:firstLine="709"/>
        <w:jc w:val="both"/>
        <w:rPr>
          <w:lang w:val="en-US"/>
        </w:rPr>
      </w:pPr>
      <w:r w:rsidRPr="00D609CA">
        <w:rPr>
          <w:lang w:val="en-US"/>
        </w:rPr>
        <w:t>— buxgalteriya hisobining uslublarini rivojlantirish;</w:t>
      </w:r>
    </w:p>
    <w:p w:rsidR="00D609CA" w:rsidRPr="00D609CA" w:rsidRDefault="00D609CA" w:rsidP="00D609CA">
      <w:pPr>
        <w:spacing w:after="0" w:line="360" w:lineRule="auto"/>
        <w:ind w:firstLine="709"/>
        <w:jc w:val="both"/>
        <w:rPr>
          <w:lang w:val="en-US"/>
        </w:rPr>
      </w:pPr>
      <w:r w:rsidRPr="00D609CA">
        <w:rPr>
          <w:lang w:val="en-US"/>
        </w:rPr>
        <w:t>— buxgalteriya hisobi qoidalarini xalqaro tan olingan buxgalteriya amaliyoti bilan uyg‘unlashtirishni ta’minlash.</w:t>
      </w:r>
    </w:p>
    <w:p w:rsidR="00D609CA" w:rsidRPr="00D609CA" w:rsidRDefault="00D609CA" w:rsidP="00D609CA">
      <w:pPr>
        <w:spacing w:after="0" w:line="360" w:lineRule="auto"/>
        <w:ind w:firstLine="709"/>
        <w:jc w:val="both"/>
        <w:rPr>
          <w:lang w:val="en-US"/>
        </w:rPr>
      </w:pPr>
      <w:r w:rsidRPr="00D609CA">
        <w:rPr>
          <w:lang w:val="en-US"/>
        </w:rPr>
        <w:lastRenderedPageBreak/>
        <w:t>Eski schotlar rejasida moliya-xo‘jalik faoliyati natijalarini hisobga olish tartibi mulkdorlar, aksiyadorlar va boshqa investorlar uchun zarur bo‘ladigan, moliyaviy natijalar to‘g‘risidagi hisobotni tayyorlash uchun kerakli ma’lumotlarni tizimli tarzda shakllantirishni ta’minlamaydi. Xususan, eski schotlar rejasidagi foyda va zararlar schotining qoldig‘i na hisobot yilining sof foydasini, na taqsimlanmagan foydani bildiradi. Taqsimlanadigan haqiqiy sof foyda summasi to‘g‘risida aksiyadorlar va</w:t>
      </w:r>
      <w:r>
        <w:rPr>
          <w:lang w:val="en-US"/>
        </w:rPr>
        <w:t xml:space="preserve"> </w:t>
      </w:r>
      <w:r w:rsidRPr="00D609CA">
        <w:rPr>
          <w:lang w:val="en-US"/>
        </w:rPr>
        <w:t>investorlarning talablarini qondirish uchun ko‘plab tuzatish yozuvlari qilinar edi.</w:t>
      </w:r>
    </w:p>
    <w:p w:rsidR="00D609CA" w:rsidRPr="00D609CA" w:rsidRDefault="00D609CA" w:rsidP="00D609CA">
      <w:pPr>
        <w:spacing w:after="0" w:line="360" w:lineRule="auto"/>
        <w:ind w:firstLine="709"/>
        <w:jc w:val="both"/>
        <w:rPr>
          <w:lang w:val="en-US"/>
        </w:rPr>
      </w:pPr>
      <w:r w:rsidRPr="00D609CA">
        <w:rPr>
          <w:lang w:val="en-US"/>
        </w:rPr>
        <w:t>Yangi schotlar rejasini qabul qilish va amaliyotda qo‘llash mamlakatimizda buxgalteriya hisobini xalqaro tan olingan hisob amaliyoti bilan yaqinlashtirish bo‘yicha faol va aniq maqsadga yo‘naltirilgan ishlarni amalga oshirish alohida dolzarb hisoblanadi.</w:t>
      </w:r>
    </w:p>
    <w:p w:rsidR="00D609CA" w:rsidRPr="00D609CA" w:rsidRDefault="00D609CA" w:rsidP="00D609CA">
      <w:pPr>
        <w:spacing w:after="0" w:line="360" w:lineRule="auto"/>
        <w:ind w:firstLine="709"/>
        <w:jc w:val="both"/>
        <w:rPr>
          <w:lang w:val="en-US"/>
        </w:rPr>
      </w:pPr>
      <w:r w:rsidRPr="00D609CA">
        <w:rPr>
          <w:lang w:val="en-US"/>
        </w:rPr>
        <w:t>Hukumat tomonidan O‘zbekistonda buxgalteriya hisobini moliyaviy hisobotning xalqaro standartlariga o‘tkazish to‘g‘risidagi qaror qabul qilinishi moliyaviy axborotlarni shakllantirish jarayonlarini sezilarli darajada o‘zgartirish zaruratini belgilab berdi. Buning natijasida milliy buxgalteriya hisobi tizimi moliyaviy hisobot xalqaro standartlari bo‘yicha moliyaviy hisobot tuzish uchun yaroqli ma’lumotlarni tayyorlash, eng kamida ushbu standartlar asosida olingan ma’lumotlar bilan taqqoslashni ta’minlaydi.</w:t>
      </w:r>
    </w:p>
    <w:p w:rsidR="00D609CA" w:rsidRPr="00D609CA" w:rsidRDefault="00D609CA" w:rsidP="00D609CA">
      <w:pPr>
        <w:spacing w:after="0" w:line="360" w:lineRule="auto"/>
        <w:ind w:firstLine="709"/>
        <w:jc w:val="both"/>
        <w:rPr>
          <w:lang w:val="en-US"/>
        </w:rPr>
      </w:pPr>
      <w:r w:rsidRPr="00D609CA">
        <w:rPr>
          <w:lang w:val="en-US"/>
        </w:rPr>
        <w:t>Schotlar rejasini qayta ko‘rib chiqishga asosiy yondashuvlar eski schotlar rejasini va yangi schotlar rejasining loyihasini chuqur tahlil qilish natijasida shakllandi. Shuningdek, yangi schotlar rejasi amaliyotga bosqichma-bosqich tatbiq qilindi. Yangi schotlar rejasini tuzilish negizida quyidagi yondashuvlar yotadi:</w:t>
      </w:r>
    </w:p>
    <w:p w:rsidR="00D609CA" w:rsidRPr="00D609CA" w:rsidRDefault="00D609CA" w:rsidP="00D609CA">
      <w:pPr>
        <w:pStyle w:val="a5"/>
        <w:numPr>
          <w:ilvl w:val="0"/>
          <w:numId w:val="4"/>
        </w:numPr>
        <w:spacing w:after="0" w:line="360" w:lineRule="auto"/>
        <w:jc w:val="both"/>
        <w:rPr>
          <w:lang w:val="en-US"/>
        </w:rPr>
      </w:pPr>
      <w:r w:rsidRPr="00D609CA">
        <w:rPr>
          <w:lang w:val="en-US"/>
        </w:rPr>
        <w:t>buxgalteriya hisobida shakllanadigan moliyaviy axborotlar mazmunining schotlar rejasi tuzilmasiga bog‘liq emasligi;</w:t>
      </w:r>
    </w:p>
    <w:p w:rsidR="00D609CA" w:rsidRPr="00D609CA" w:rsidRDefault="00D609CA" w:rsidP="00D609CA">
      <w:pPr>
        <w:pStyle w:val="a5"/>
        <w:numPr>
          <w:ilvl w:val="0"/>
          <w:numId w:val="4"/>
        </w:numPr>
        <w:spacing w:after="0" w:line="360" w:lineRule="auto"/>
        <w:jc w:val="both"/>
        <w:rPr>
          <w:lang w:val="en-US"/>
        </w:rPr>
      </w:pPr>
      <w:r w:rsidRPr="00D609CA">
        <w:rPr>
          <w:lang w:val="en-US"/>
        </w:rPr>
        <w:t>xo‘jalik faktlari to‘g‘risidagi axborotlarni shakllantirish va bir tizimga solish jarayonining soliqqa tortish maqsadlari uchun ma’lumot-larni shakllantirishdan nisbatan mustaqilligi;</w:t>
      </w:r>
    </w:p>
    <w:p w:rsidR="00D609CA" w:rsidRPr="00D609CA" w:rsidRDefault="00D609CA" w:rsidP="00D609CA">
      <w:pPr>
        <w:pStyle w:val="a5"/>
        <w:numPr>
          <w:ilvl w:val="0"/>
          <w:numId w:val="4"/>
        </w:numPr>
        <w:spacing w:after="0" w:line="360" w:lineRule="auto"/>
        <w:jc w:val="both"/>
        <w:rPr>
          <w:lang w:val="en-US"/>
        </w:rPr>
      </w:pPr>
      <w:r w:rsidRPr="00D609CA">
        <w:rPr>
          <w:lang w:val="en-US"/>
        </w:rPr>
        <w:lastRenderedPageBreak/>
        <w:t>hisob jarayonining buxgalteriya hisobotlarining qandaydir ma’lum turidan nisbatan mustaqilligi;</w:t>
      </w:r>
    </w:p>
    <w:p w:rsidR="00D609CA" w:rsidRPr="00D609CA" w:rsidRDefault="00D609CA" w:rsidP="00D609CA">
      <w:pPr>
        <w:pStyle w:val="a5"/>
        <w:numPr>
          <w:ilvl w:val="0"/>
          <w:numId w:val="4"/>
        </w:numPr>
        <w:spacing w:after="0" w:line="360" w:lineRule="auto"/>
        <w:jc w:val="both"/>
        <w:rPr>
          <w:lang w:val="en-US"/>
        </w:rPr>
      </w:pPr>
      <w:r w:rsidRPr="00D609CA">
        <w:rPr>
          <w:lang w:val="en-US"/>
        </w:rPr>
        <w:t>buxgalteriya hisobining umumuslubiy tamoyillariga rioya qilgan holda xo‘jalik yurituvchi subyektlarga ishchi schotlari rejasini mustaqil tuzishlarini ta’minlash;</w:t>
      </w:r>
    </w:p>
    <w:p w:rsidR="00D609CA" w:rsidRPr="00D609CA" w:rsidRDefault="00D609CA" w:rsidP="00D609CA">
      <w:pPr>
        <w:pStyle w:val="a5"/>
        <w:numPr>
          <w:ilvl w:val="0"/>
          <w:numId w:val="4"/>
        </w:numPr>
        <w:spacing w:after="0" w:line="360" w:lineRule="auto"/>
        <w:jc w:val="both"/>
        <w:rPr>
          <w:lang w:val="en-US"/>
        </w:rPr>
      </w:pPr>
      <w:r w:rsidRPr="00D609CA">
        <w:rPr>
          <w:lang w:val="en-US"/>
        </w:rPr>
        <w:t>yangi schotlar rejasi bilan ishlashning amaliy jihatdan qulayligi;</w:t>
      </w:r>
    </w:p>
    <w:p w:rsidR="00D609CA" w:rsidRPr="00D609CA" w:rsidRDefault="00D609CA" w:rsidP="00D609CA">
      <w:pPr>
        <w:pStyle w:val="a5"/>
        <w:numPr>
          <w:ilvl w:val="0"/>
          <w:numId w:val="4"/>
        </w:numPr>
        <w:spacing w:after="0" w:line="360" w:lineRule="auto"/>
        <w:jc w:val="both"/>
        <w:rPr>
          <w:lang w:val="en-US"/>
        </w:rPr>
      </w:pPr>
      <w:r w:rsidRPr="00D609CA">
        <w:rPr>
          <w:lang w:val="en-US"/>
        </w:rPr>
        <w:t>schotlar rejasi tuzilishidagi qulaylik.</w:t>
      </w:r>
    </w:p>
    <w:p w:rsidR="00D609CA" w:rsidRPr="00D609CA" w:rsidRDefault="00D609CA" w:rsidP="00D609CA">
      <w:pPr>
        <w:spacing w:after="0" w:line="360" w:lineRule="auto"/>
        <w:ind w:firstLine="709"/>
        <w:jc w:val="both"/>
        <w:rPr>
          <w:lang w:val="en-US"/>
        </w:rPr>
      </w:pPr>
      <w:r w:rsidRPr="00D609CA">
        <w:rPr>
          <w:lang w:val="en-US"/>
        </w:rPr>
        <w:t>Schotlar rejasida schotlarning nomlari va xos raqamlari berilgan. Schotlarning xos raqamlari to‘rt xonali, balansdan tashqari schotlarniki esa uch xonali.</w:t>
      </w:r>
    </w:p>
    <w:p w:rsidR="00D609CA" w:rsidRPr="00D609CA" w:rsidRDefault="00D609CA" w:rsidP="00D609CA">
      <w:pPr>
        <w:spacing w:after="0" w:line="360" w:lineRule="auto"/>
        <w:ind w:firstLine="709"/>
        <w:jc w:val="both"/>
        <w:rPr>
          <w:lang w:val="en-US"/>
        </w:rPr>
      </w:pPr>
      <w:r w:rsidRPr="00D609CA">
        <w:rPr>
          <w:lang w:val="en-US"/>
        </w:rPr>
        <w:t>Schotlarga xos raqam berilishi (kodlashtirilishi) dastlabki hujjatlarga ishlov berishni tezlashtiradi. Hujjatlarga belgi qo‘yishda ularga debetlanuvchi va kreditlanuvchi schotlarning nomlari o‘rniga korrespondensiyalanuvchi schotlarning xos raqAnalitik schotlar schotlar rejasiga kiritilmagan. Chunki bu uni foydalanuvchi uchun qo‘pol va noqulay shaklga keltiradi. Schotlar rejasiga uni qo‘llash bo‘yicha yo‘riqnoma ilova qilingan. Unda schotlarning iqtisodiy tavsifi va ularning o‘zaro korrespondensiyalanishi berilgan. Schotlar rejasining yo‘riqnomasida keltirilgan schotlarning namunaviy korrespondensiyalanishi schotlar korrespondensiyalani-shining barcha variantlarini to‘liq qamrab olmaydi. Xo‘jalik faktlari bo‘yicha xo‘jalik muomalalarini aks ettirishda namunaviy schotlar korrespondensiyasida ko‘zda tutilmagan bo‘lsa, korxonaning o‘zi ularni to‘ldirishi mumkin. Bunda buxgalteriya hisobini yuritishning qoidalari va asosiy uslubiy tamoyillariga rioya qilinishi lozim. Schotlar rejasidagi barcha schotlar oltita qism va to‘qqiz bo‘limga guruhlangan.</w:t>
      </w:r>
    </w:p>
    <w:p w:rsidR="00D609CA" w:rsidRPr="00D609CA" w:rsidRDefault="00D609CA" w:rsidP="00D609CA">
      <w:pPr>
        <w:spacing w:after="0" w:line="360" w:lineRule="auto"/>
        <w:ind w:firstLine="709"/>
        <w:jc w:val="both"/>
        <w:rPr>
          <w:lang w:val="en-US"/>
        </w:rPr>
      </w:pPr>
      <w:r w:rsidRPr="00D609CA">
        <w:rPr>
          <w:lang w:val="en-US"/>
        </w:rPr>
        <w:t>Buxgalteriya hisobining namunaviy schotlar rejasiga muvofiq har bir xo‘jalik yurituvchi subyekt faqat mazkur subyektda qo‘llaniladigan schotlardan iborat ishchi schotlar rejasini ishlab chiqadi. Ishchi schotlar rejasi korxona hisob siyosatining muhim tarkibiy qismi hisoblanadi.</w:t>
      </w:r>
    </w:p>
    <w:p w:rsidR="00D609CA" w:rsidRPr="00D609CA" w:rsidRDefault="00D609CA" w:rsidP="00D609CA">
      <w:pPr>
        <w:spacing w:after="0" w:line="360" w:lineRule="auto"/>
        <w:ind w:firstLine="709"/>
        <w:jc w:val="both"/>
        <w:rPr>
          <w:lang w:val="en-US"/>
        </w:rPr>
      </w:pPr>
      <w:r w:rsidRPr="00D609CA">
        <w:rPr>
          <w:lang w:val="en-US"/>
        </w:rPr>
        <w:lastRenderedPageBreak/>
        <w:t>Zarur hollarda namunaviy schotlar rejasiga, schotlarning bo‘sh turgan xos raqam belgilaridan foydalanib, O‘zR Moliya vazirligi bilan kelishilgan holda qo‘shimcha schotlar kiritish mumkin.</w:t>
      </w:r>
    </w:p>
    <w:p w:rsidR="00D609CA" w:rsidRPr="00D609CA" w:rsidRDefault="00D609CA" w:rsidP="00D609CA">
      <w:pPr>
        <w:spacing w:after="0" w:line="360" w:lineRule="auto"/>
        <w:ind w:firstLine="709"/>
        <w:jc w:val="both"/>
        <w:rPr>
          <w:lang w:val="en-US"/>
        </w:rPr>
      </w:pPr>
      <w:r w:rsidRPr="00D609CA">
        <w:rPr>
          <w:lang w:val="en-US"/>
        </w:rPr>
        <w:t>Yagona schotlar rejasi buxgalteriya hisobini to‘g‘ri tashkil etish va yo‘lga qo‘yish uchun ulkan ahamiyatga ega. U buxgalteriya hisobining bir xilligini ta’minlaydi, uni tartibga solish va soddalashtirishga yordam beradi.</w:t>
      </w:r>
    </w:p>
    <w:p w:rsidR="00D609CA" w:rsidRPr="00433B25" w:rsidRDefault="00D609CA" w:rsidP="00D609CA">
      <w:pPr>
        <w:spacing w:after="0" w:line="360" w:lineRule="auto"/>
        <w:ind w:firstLine="709"/>
        <w:jc w:val="both"/>
        <w:rPr>
          <w:lang w:val="en-US"/>
        </w:rPr>
      </w:pPr>
      <w:r w:rsidRPr="00D609CA">
        <w:rPr>
          <w:lang w:val="en-US"/>
        </w:rPr>
        <w:t>Schotlar rejasidan foydalanish amaliyotda buxgalter ishini ancha tezlashtiradi. Chunki schotlarning nomlari o‘rniga faqat ularning xos raqamlari va ular asosida tuziladigan buxgalteriya provodkalari ko‘rsatiladi.amlari ko‘rsatiladi.</w:t>
      </w:r>
    </w:p>
    <w:p w:rsidR="00433B25" w:rsidRDefault="00D609CA" w:rsidP="00AE74CC">
      <w:pPr>
        <w:spacing w:after="0" w:line="360" w:lineRule="auto"/>
        <w:ind w:firstLine="709"/>
        <w:jc w:val="both"/>
        <w:rPr>
          <w:lang w:val="en-US"/>
        </w:rPr>
      </w:pPr>
      <w:r w:rsidRPr="00D609CA">
        <w:rPr>
          <w:lang w:val="en-US"/>
        </w:rPr>
        <w:t>«Xo‘jalik yurituvchi subyektlarning moliya-xo‘jalik faoliyati buxgalteriya hisobi schotlar rejasini qo‘llash bo‘yicha yo‘riqnoma»ning (№21-BHMSning 1-ilovasi) «Xo‘jalik yurituvchi subyektlarning moliya-xo‘jalik faoliyati buxgalteriya hisobi schotlar rejasi» 6ta qism va 9ta bo‘limdan iborat bo‘lib,1-8-bo‘limlar doimiy yoki balans schotlari so‘ngra 9-bo‘lim tranzit (vaqtinchalik) schotlar va alohida 6-qism balansdan tashqari schotlardan iborat.</w:t>
      </w:r>
    </w:p>
    <w:p w:rsidR="00F465A8" w:rsidRPr="00F465A8" w:rsidRDefault="00F465A8" w:rsidP="00F465A8">
      <w:pPr>
        <w:spacing w:after="0" w:line="360" w:lineRule="auto"/>
        <w:ind w:firstLine="709"/>
        <w:jc w:val="both"/>
        <w:rPr>
          <w:lang w:val="en-US"/>
        </w:rPr>
      </w:pPr>
      <w:r w:rsidRPr="00F465A8">
        <w:rPr>
          <w:lang w:val="en-US"/>
        </w:rPr>
        <w:t>Doimiy schotlar deb nomlanishiga sabab, ular har hisobot davrining oxirida yopiladigan tranzit schotlardan farqli hamma vaqt qoldiqqa ega bo‘ladi. Doimiy schotlar balansda ko‘rsatiladi va shuning uchun ular balans schotlari deb ham ataladi. Bularga aktivlarni, majburiyatlarni va xususiy kapitalni hisobga oluvchi schotlar kiradi. Doimiy schotlarga aktiv, passiv va kontrar (kontr-aktiv va kontr-passiv) kiradi.</w:t>
      </w:r>
    </w:p>
    <w:p w:rsidR="00F465A8" w:rsidRPr="00F465A8" w:rsidRDefault="00F465A8" w:rsidP="00F465A8">
      <w:pPr>
        <w:spacing w:after="0" w:line="360" w:lineRule="auto"/>
        <w:ind w:firstLine="709"/>
        <w:jc w:val="both"/>
        <w:rPr>
          <w:lang w:val="en-US"/>
        </w:rPr>
      </w:pPr>
      <w:r w:rsidRPr="00F465A8">
        <w:rPr>
          <w:lang w:val="en-US"/>
        </w:rPr>
        <w:t>Aktiv schotlar har xil aktivlarni hisobga olish uchun mo‘ljallangan bo‘lib, ularning qoldig‘i va ko‘payishi debet tomonida, kamayishi esa kredit tomonida aks ettiriladi.</w:t>
      </w:r>
    </w:p>
    <w:p w:rsidR="00F465A8" w:rsidRPr="00F465A8" w:rsidRDefault="00F465A8" w:rsidP="00F465A8">
      <w:pPr>
        <w:spacing w:after="0" w:line="360" w:lineRule="auto"/>
        <w:ind w:firstLine="709"/>
        <w:jc w:val="both"/>
        <w:rPr>
          <w:lang w:val="en-US"/>
        </w:rPr>
      </w:pPr>
      <w:r w:rsidRPr="00F465A8">
        <w:rPr>
          <w:lang w:val="en-US"/>
        </w:rPr>
        <w:t>Passiv schotlar majburiyatlar va kapitalni aks ettirish uchun mo‘l-jallangan bo‘lib, ularning qoldig‘i va ko‘payishi kredit tomonida, kamayishi esa debet tomonida aks ettiriladi.</w:t>
      </w:r>
    </w:p>
    <w:p w:rsidR="00F465A8" w:rsidRDefault="00F465A8" w:rsidP="00F465A8">
      <w:pPr>
        <w:spacing w:after="0" w:line="360" w:lineRule="auto"/>
        <w:ind w:firstLine="709"/>
        <w:jc w:val="both"/>
        <w:rPr>
          <w:lang w:val="en-US"/>
        </w:rPr>
      </w:pPr>
      <w:r w:rsidRPr="00F465A8">
        <w:rPr>
          <w:lang w:val="en-US"/>
        </w:rPr>
        <w:t xml:space="preserve">Kontrar schotlar – bu qoldig‘i o‘zi bilan bog‘liq bo‘lgan asosiy schotlar qoldig‘idan ayirilib, moliyaviy hisobotda aktivlar yoki majbu-riyatlarning sof qiymatini aks ettirish uchun xizmat qiladi. Masalan, 0200- «Asosiy vositalarning </w:t>
      </w:r>
      <w:r w:rsidRPr="00F465A8">
        <w:rPr>
          <w:lang w:val="en-US"/>
        </w:rPr>
        <w:lastRenderedPageBreak/>
        <w:t>eskirishini hisobga oluvchi schotlar»( 0211-0299) kontr-aktiv bo‘lib, ularning qoldig‘i tegishli asosiy vositani hisobga oluvchi schot qoldig‘idan chegirilib, balansda asosiy vositaning sof qiymatini aks ettirish uchun qo‘llaniladi. 8600- «Sotib olingan xususiy aksiyalarni hisobga oluvchi schotlar» (8610,8620) kontr-passiv bo‘lib, ularning qoldig‘i 8300 «Ustav kapitalini hisobga oluvchi schotlar» (8310,8320) qoldig‘idan chegirilib, balansda ustav kapitalining real qiymatini aks ettirish uchun qo‘llaniladi.</w:t>
      </w:r>
    </w:p>
    <w:p w:rsidR="00F465A8" w:rsidRPr="00433B25" w:rsidRDefault="00F465A8" w:rsidP="00F465A8">
      <w:pPr>
        <w:spacing w:after="0" w:line="360" w:lineRule="auto"/>
        <w:ind w:firstLine="709"/>
        <w:jc w:val="both"/>
        <w:rPr>
          <w:lang w:val="en-US"/>
        </w:rPr>
      </w:pPr>
    </w:p>
    <w:p w:rsidR="00433B25" w:rsidRDefault="00433B25">
      <w:pPr>
        <w:rPr>
          <w:b/>
          <w:lang w:val="en-US"/>
        </w:rPr>
      </w:pPr>
      <w:r>
        <w:rPr>
          <w:b/>
          <w:lang w:val="en-US"/>
        </w:rPr>
        <w:br w:type="page"/>
      </w:r>
    </w:p>
    <w:p w:rsidR="00AE74CC" w:rsidRPr="00AE74CC" w:rsidRDefault="00AE74CC" w:rsidP="00F465A8">
      <w:pPr>
        <w:spacing w:after="0" w:line="360" w:lineRule="auto"/>
        <w:ind w:firstLine="709"/>
        <w:jc w:val="center"/>
        <w:rPr>
          <w:b/>
          <w:lang w:val="en-US"/>
        </w:rPr>
      </w:pPr>
      <w:r w:rsidRPr="00AE74CC">
        <w:rPr>
          <w:b/>
          <w:lang w:val="en-US"/>
        </w:rPr>
        <w:lastRenderedPageBreak/>
        <w:t>III.</w:t>
      </w:r>
      <w:r w:rsidRPr="00AE74CC">
        <w:rPr>
          <w:b/>
          <w:lang w:val="en-US"/>
        </w:rPr>
        <w:tab/>
        <w:t>Xulosa</w:t>
      </w:r>
    </w:p>
    <w:p w:rsidR="00FB47BB" w:rsidRPr="00FB47BB" w:rsidRDefault="00FB47BB" w:rsidP="00FB47BB">
      <w:pPr>
        <w:spacing w:after="0" w:line="360" w:lineRule="auto"/>
        <w:ind w:firstLine="709"/>
        <w:jc w:val="both"/>
        <w:rPr>
          <w:lang w:val="en-US"/>
        </w:rPr>
      </w:pPr>
      <w:r w:rsidRPr="00FB47BB">
        <w:rPr>
          <w:lang w:val="en-US"/>
        </w:rPr>
        <w:t>“Yuridik shaxslar tomonidan kassa operatsiyalarini yuritish qoidalari” nafaqat byudjet tashkilotlari balki, boshqa xo’jalik yurituvchi sub’ektlarda kassa muomalalarini tashkil qilishning asosiy qoidalarini o’zida tashkilot kassasiga kirim qilinadigan va kassadan chiqim naqd pul mablag’larini xujjatlashtirish tartibi beligilangan. Bundan tashqari, tashkilot kassasini jihozlash, undagi shart sharoitlar, kassirning javobgarliklari, majburiyatlari, kassa muomalalari bilan</w:t>
      </w:r>
      <w:r>
        <w:rPr>
          <w:lang w:val="en-US"/>
        </w:rPr>
        <w:t xml:space="preserve"> </w:t>
      </w:r>
      <w:r w:rsidRPr="00FB47BB">
        <w:rPr>
          <w:lang w:val="en-US"/>
        </w:rPr>
        <w:t>bog’liq rahbar va bosh hisobchining majburiyatlari va javobgarliklari hamda huquqlari aniq belgilab qo’yilgan.</w:t>
      </w:r>
    </w:p>
    <w:p w:rsidR="00FB47BB" w:rsidRPr="00FB47BB" w:rsidRDefault="00FB47BB" w:rsidP="00FB47BB">
      <w:pPr>
        <w:spacing w:after="0" w:line="360" w:lineRule="auto"/>
        <w:ind w:firstLine="709"/>
        <w:jc w:val="both"/>
        <w:rPr>
          <w:lang w:val="en-US"/>
        </w:rPr>
      </w:pPr>
      <w:r w:rsidRPr="00FB47BB">
        <w:rPr>
          <w:lang w:val="en-US"/>
        </w:rPr>
        <w:t xml:space="preserve">Kassaga kirim qilingan naqd pul mablag’lari bo’yicha rasmiylashtiriladigan kassa kirim orderi, chiqim qiligan naqd pul mablag’i bo’yicha rasmiylashtiriladigan kassa chiqim orderlari va ularga ilova qilinadigan xujjatlar ro’yhati va ularni rasmiylashtirish tartibi belgilangan. Kassir tomonidan kassa kitobini yuritilishi, kassa hisobotini tuzishi va bosh hisobchiga topshirish tartibi hamda muddatlari belgilangan. Tashkilotlar kassasiga naqd pul mablag’larini qabul qilish bosh hisobchi yoki u vakolat bergan shaxs tomonidan imzolangan KO-1-son shakldagi kirim kassa orderi bo’yicha amalga oshiriladi. Tashkilotlar kassasidan naqd pul mablag’larini berilishi KO-2-son shakldagi chiqim kassa orderi yoki tegishlicha rasmiylashtirilgan boshqa hujjatlar (to’lov qaydnomalari, pul berish bo’yicha arizalar, hisobvaraqlar va hokazolar) bo’yicha, ushbu hujjatlarga chiqim kassa orderining rekvizitlari bo’lgan shtamp qo’yilgan holda amalga oshiriladi. Tashkilot naqd pullarining tushumlari va berilishi KO-4-son yoki 440-son shakldagi kassa daftarida hisobga olinadi. Bunda chet el valyutasi mablag’lari bo’yicha alohida kassa daftari yuritiladi. Kassa daftaridagi yozuvlar kassir tomonidan har bir order yoki uning o’rnini bosuvchi boshqa hujjat bo’yicha pul olingan yoxud berilganidan keyin darhol amalga oshiriladi. Har kuni, ish kuni oxirida kassir kun uchun operatsiyalar yakunini hisoblaydi, kassadagi keyingi kun uchun pullar qoldig’ini chiqaradi va keyingi kuni buxgalteriyaga kassir hisoboti sifatida kassa daftarida imzo chektirgan holda kirim va chiqim kassa hujjatlari bilan birga ikkinchi yirtma varaqni (kassa daftaridagi bir kun uchun yozuvlar </w:t>
      </w:r>
      <w:r w:rsidRPr="00FB47BB">
        <w:rPr>
          <w:lang w:val="en-US"/>
        </w:rPr>
        <w:lastRenderedPageBreak/>
        <w:t>ko’chirma nusxasini) topshiradi. Topshirilgan kassa hisoboti buxgalteriyada tekshiriladi va uning asosida kassa operatsiyalariga doir 381-son shakldagi jamlanma qaydnomaga (1-son memorial order) va analitik hisobning boshqa registrlariga yoziladi. 1-son</w:t>
      </w:r>
      <w:r>
        <w:rPr>
          <w:lang w:val="en-US"/>
        </w:rPr>
        <w:t xml:space="preserve"> </w:t>
      </w:r>
      <w:r w:rsidRPr="00FB47BB">
        <w:rPr>
          <w:lang w:val="en-US"/>
        </w:rPr>
        <w:t>memorial order bo’yicha oylik aylanmalarning umumiy summasidan byudjetdagi (byudjetdan tashqari) hisobvaraqlar bo’yicha aylanmalar chiqarib tashlanadi.</w:t>
      </w:r>
    </w:p>
    <w:p w:rsidR="00FB47BB" w:rsidRPr="00FB47BB" w:rsidRDefault="00FB47BB" w:rsidP="00FB47BB">
      <w:pPr>
        <w:spacing w:after="0" w:line="360" w:lineRule="auto"/>
        <w:ind w:firstLine="709"/>
        <w:jc w:val="both"/>
        <w:rPr>
          <w:lang w:val="en-US"/>
        </w:rPr>
      </w:pPr>
      <w:r w:rsidRPr="00FB47BB">
        <w:rPr>
          <w:lang w:val="en-US"/>
        </w:rPr>
        <w:t>Buxgalteriya hisobida kassa operatsiyalari hisobi 12 “Kassa” schyotida 120 “Milliy valyutadagi naqd pul mablag’lari” va 121 “Xorijiy valyutadagi naqd pul mablag’lari” subschyotlarida yuritilib ushbu subschyotlarda tashkilot kassasidagi naqd pul mablag’larining mavjudligi va ularning harakati hisobga olinadi.</w:t>
      </w:r>
    </w:p>
    <w:p w:rsidR="00FB47BB" w:rsidRPr="00FB47BB" w:rsidRDefault="00FB47BB" w:rsidP="00FB47BB">
      <w:pPr>
        <w:spacing w:after="0" w:line="360" w:lineRule="auto"/>
        <w:ind w:firstLine="709"/>
        <w:jc w:val="both"/>
        <w:rPr>
          <w:lang w:val="en-US"/>
        </w:rPr>
      </w:pPr>
      <w:r w:rsidRPr="00FB47BB">
        <w:rPr>
          <w:lang w:val="en-US"/>
        </w:rPr>
        <w:t>Kassa muomalalari nazorati kassadagi naqd pul va unga tenglashtirilgan mablag’lar qoldig’ini inventarizatsiyadan o’tkazish va hisob ma’lumotlari bilan solishtirish tushiniladi. Inventarizatsiya 19-son BHMS “Inventarizatsiyani tashkil etish va o’tkazish” nomli standart asosida amalga oshiriladi.</w:t>
      </w:r>
    </w:p>
    <w:p w:rsidR="00FB47BB" w:rsidRPr="00FB47BB" w:rsidRDefault="00FB47BB" w:rsidP="00FB47BB">
      <w:pPr>
        <w:spacing w:after="0" w:line="360" w:lineRule="auto"/>
        <w:ind w:firstLine="709"/>
        <w:jc w:val="both"/>
        <w:rPr>
          <w:lang w:val="en-US"/>
        </w:rPr>
      </w:pPr>
      <w:r w:rsidRPr="00FB47BB">
        <w:rPr>
          <w:lang w:val="en-US"/>
        </w:rPr>
        <w:t>kassa muomalalarini tekshirayotganda bu muomalalarni amalga oshirish belgilangan tartibga qanday amal qilinayotganini, kassa intizomini, naqd pul bilan amalga oshirilgan muomalalar konuniyligi va maqsadga muvofiqligini aniqlashi lozim.</w:t>
      </w:r>
    </w:p>
    <w:p w:rsidR="00FB47BB" w:rsidRPr="00FB47BB" w:rsidRDefault="00FB47BB" w:rsidP="00FB47BB">
      <w:pPr>
        <w:spacing w:after="0" w:line="360" w:lineRule="auto"/>
        <w:ind w:firstLine="709"/>
        <w:jc w:val="both"/>
        <w:rPr>
          <w:lang w:val="en-US"/>
        </w:rPr>
      </w:pPr>
      <w:r w:rsidRPr="00FB47BB">
        <w:rPr>
          <w:lang w:val="en-US"/>
        </w:rPr>
        <w:t>Kassa muomalalari hisobini takomillashtirishda quyidagi jihatlarga e’tibor qaratish maqsadga muvofiq deb hisoblaymiz:</w:t>
      </w:r>
    </w:p>
    <w:p w:rsidR="00FB47BB" w:rsidRPr="00B93C43" w:rsidRDefault="00FB47BB" w:rsidP="00B93C43">
      <w:pPr>
        <w:pStyle w:val="a5"/>
        <w:numPr>
          <w:ilvl w:val="0"/>
          <w:numId w:val="5"/>
        </w:numPr>
        <w:spacing w:after="0" w:line="360" w:lineRule="auto"/>
        <w:jc w:val="both"/>
        <w:rPr>
          <w:lang w:val="en-US"/>
        </w:rPr>
      </w:pPr>
      <w:bookmarkStart w:id="0" w:name="_GoBack"/>
      <w:r w:rsidRPr="00B93C43">
        <w:rPr>
          <w:lang w:val="en-US"/>
        </w:rPr>
        <w:t>byudjet tashkilotlarida kassa muomalalarini amalga oshiruvchi kassir javobgarligi bo’yicha shaxsan avobgarlik to’g’risida shartnomani qonunuchilik talablari asosida rasmiylashtirish;</w:t>
      </w:r>
    </w:p>
    <w:p w:rsidR="00FB47BB" w:rsidRPr="00B93C43" w:rsidRDefault="00FB47BB" w:rsidP="00B93C43">
      <w:pPr>
        <w:pStyle w:val="a5"/>
        <w:numPr>
          <w:ilvl w:val="0"/>
          <w:numId w:val="5"/>
        </w:numPr>
        <w:spacing w:after="0" w:line="360" w:lineRule="auto"/>
        <w:jc w:val="both"/>
        <w:rPr>
          <w:lang w:val="en-US"/>
        </w:rPr>
      </w:pPr>
      <w:r w:rsidRPr="00B93C43">
        <w:rPr>
          <w:lang w:val="en-US"/>
        </w:rPr>
        <w:t>kassir ustidan nazorat olib boruvchi buxgalterlar kassa nazorati vazifasini o’z vaqtida bajarishlarini ta’minlash;</w:t>
      </w:r>
    </w:p>
    <w:p w:rsidR="00FB47BB" w:rsidRPr="00B93C43" w:rsidRDefault="00FB47BB" w:rsidP="00B93C43">
      <w:pPr>
        <w:pStyle w:val="a5"/>
        <w:numPr>
          <w:ilvl w:val="0"/>
          <w:numId w:val="5"/>
        </w:numPr>
        <w:spacing w:after="0" w:line="360" w:lineRule="auto"/>
        <w:jc w:val="both"/>
        <w:rPr>
          <w:lang w:val="en-US"/>
        </w:rPr>
      </w:pPr>
      <w:r w:rsidRPr="00B93C43">
        <w:rPr>
          <w:lang w:val="en-US"/>
        </w:rPr>
        <w:t>kassa muomalalarini asoslovchi birlamchi va yig’ma xujjatlar ko’rsatkichlarini doimiy nazoratdan o’tkazib borish;</w:t>
      </w:r>
    </w:p>
    <w:p w:rsidR="00FB47BB" w:rsidRPr="00B93C43" w:rsidRDefault="00FB47BB" w:rsidP="00B93C43">
      <w:pPr>
        <w:pStyle w:val="a5"/>
        <w:numPr>
          <w:ilvl w:val="0"/>
          <w:numId w:val="5"/>
        </w:numPr>
        <w:spacing w:after="0" w:line="360" w:lineRule="auto"/>
        <w:jc w:val="both"/>
        <w:rPr>
          <w:lang w:val="en-US"/>
        </w:rPr>
      </w:pPr>
      <w:r w:rsidRPr="00B93C43">
        <w:rPr>
          <w:lang w:val="en-US"/>
        </w:rPr>
        <w:lastRenderedPageBreak/>
        <w:t>kassir toomonidan taqdim qilinadigan kassa hisobotiga birlamchi xujjatlar ilova qilinganligi, ularning to’g’ri rasmiylashtirilganligini ta’minlash.</w:t>
      </w:r>
    </w:p>
    <w:bookmarkEnd w:id="0"/>
    <w:p w:rsidR="00F465A8" w:rsidRDefault="00FB47BB" w:rsidP="00FB47BB">
      <w:pPr>
        <w:spacing w:after="0" w:line="360" w:lineRule="auto"/>
        <w:ind w:firstLine="709"/>
        <w:jc w:val="both"/>
        <w:rPr>
          <w:lang w:val="en-US"/>
        </w:rPr>
      </w:pPr>
      <w:r w:rsidRPr="00FB47BB">
        <w:rPr>
          <w:lang w:val="en-US"/>
        </w:rPr>
        <w:t>Yuqorida bildirilgan tavsiyalarni inobatga olinishi byudjet tashkilotlarida kassa muomalalari hisobi va nazoratini yuritishni yanada takomillashtirish imkonini beradi deb o’ylaymiz.</w:t>
      </w:r>
    </w:p>
    <w:p w:rsidR="00F465A8" w:rsidRPr="00F465A8" w:rsidRDefault="00F465A8" w:rsidP="00AE74CC">
      <w:pPr>
        <w:spacing w:after="0" w:line="360" w:lineRule="auto"/>
        <w:ind w:firstLine="709"/>
        <w:jc w:val="both"/>
        <w:rPr>
          <w:lang w:val="en-US"/>
        </w:rPr>
      </w:pPr>
    </w:p>
    <w:p w:rsidR="00F465A8" w:rsidRDefault="00F465A8">
      <w:pPr>
        <w:rPr>
          <w:b/>
          <w:lang w:val="en-US"/>
        </w:rPr>
      </w:pPr>
      <w:r>
        <w:rPr>
          <w:b/>
          <w:lang w:val="en-US"/>
        </w:rPr>
        <w:br w:type="page"/>
      </w:r>
    </w:p>
    <w:p w:rsidR="00AE74CC" w:rsidRPr="00AE74CC" w:rsidRDefault="00AE74CC" w:rsidP="00FB47BB">
      <w:pPr>
        <w:spacing w:after="0" w:line="360" w:lineRule="auto"/>
        <w:ind w:firstLine="709"/>
        <w:jc w:val="center"/>
        <w:rPr>
          <w:b/>
          <w:lang w:val="en-US"/>
        </w:rPr>
      </w:pPr>
      <w:r w:rsidRPr="00AE74CC">
        <w:rPr>
          <w:b/>
          <w:lang w:val="en-US"/>
        </w:rPr>
        <w:lastRenderedPageBreak/>
        <w:t>IV.</w:t>
      </w:r>
      <w:r w:rsidRPr="00AE74CC">
        <w:rPr>
          <w:b/>
          <w:lang w:val="en-US"/>
        </w:rPr>
        <w:tab/>
        <w:t>Foydalanilgan adabiyotlar</w:t>
      </w:r>
    </w:p>
    <w:p w:rsidR="00FB47BB" w:rsidRPr="00FB47BB" w:rsidRDefault="00FB47BB" w:rsidP="00FB47BB">
      <w:pPr>
        <w:spacing w:after="0" w:line="360" w:lineRule="auto"/>
        <w:jc w:val="center"/>
        <w:rPr>
          <w:b/>
          <w:lang w:val="en-US"/>
        </w:rPr>
      </w:pPr>
      <w:r w:rsidRPr="00FB47BB">
        <w:rPr>
          <w:b/>
          <w:lang w:val="en-US"/>
        </w:rPr>
        <w:t>I. Normativ-huquqiy hujjatlar va metodologik ahamiyatga ega bo’lgan nashrlar</w:t>
      </w:r>
    </w:p>
    <w:p w:rsidR="00FB47BB" w:rsidRPr="00FB47BB" w:rsidRDefault="00FB47BB" w:rsidP="00FB47BB">
      <w:pPr>
        <w:spacing w:after="0" w:line="360" w:lineRule="auto"/>
        <w:jc w:val="both"/>
        <w:rPr>
          <w:lang w:val="en-US"/>
        </w:rPr>
      </w:pPr>
      <w:r>
        <w:rPr>
          <w:lang w:val="en-US"/>
        </w:rPr>
        <w:t>1</w:t>
      </w:r>
      <w:r w:rsidRPr="00FB47BB">
        <w:rPr>
          <w:lang w:val="en-US"/>
        </w:rPr>
        <w:t>. O’zbekiston Respublikasining “Buxgalteriya hisobi to’g’risida”gi Qonuni. 1996 yil 30 avgust, O’RQ-279-I-son (Yangi tahrir. 2016 yil 13 aprel O’RQ-404-son).</w:t>
      </w:r>
    </w:p>
    <w:p w:rsidR="00FB47BB" w:rsidRPr="00FB47BB" w:rsidRDefault="00FB47BB" w:rsidP="00FB47BB">
      <w:pPr>
        <w:spacing w:after="0" w:line="360" w:lineRule="auto"/>
        <w:jc w:val="both"/>
        <w:rPr>
          <w:lang w:val="en-US"/>
        </w:rPr>
      </w:pPr>
      <w:r>
        <w:rPr>
          <w:lang w:val="en-US"/>
        </w:rPr>
        <w:t>2</w:t>
      </w:r>
      <w:r w:rsidRPr="00FB47BB">
        <w:rPr>
          <w:lang w:val="en-US"/>
        </w:rPr>
        <w:t>. O’zbekiston Respublikasi Prezidentining «O’zbekiston Respublikasini yanada rivojlantirish bo’yicha Harakatlar strategiyasi to’g’risida»gi Farmoni, 2017 yil 7 fevraldagi PF-4947-son.</w:t>
      </w:r>
    </w:p>
    <w:p w:rsidR="00FB47BB" w:rsidRPr="00FB47BB" w:rsidRDefault="00FB47BB" w:rsidP="00FB47BB">
      <w:pPr>
        <w:spacing w:after="0" w:line="360" w:lineRule="auto"/>
        <w:jc w:val="both"/>
        <w:rPr>
          <w:lang w:val="en-US"/>
        </w:rPr>
      </w:pPr>
      <w:r>
        <w:rPr>
          <w:lang w:val="en-US"/>
        </w:rPr>
        <w:t>3</w:t>
      </w:r>
      <w:r w:rsidRPr="00FB47BB">
        <w:rPr>
          <w:lang w:val="en-US"/>
        </w:rPr>
        <w:t>. O’zbekiston Respublikasi Prezidentining «Ta’lim va tibbiyot muassasalarini moliyalashtirish mexanizmini va davlat moliya nazorati tizimini yanada takomillashtirish to’g’risida»gi Qarori 2017 yil 21 avgustdagi PQ–3231-son.</w:t>
      </w:r>
    </w:p>
    <w:p w:rsidR="00FB47BB" w:rsidRPr="00FB47BB" w:rsidRDefault="00FB47BB" w:rsidP="00FB47BB">
      <w:pPr>
        <w:spacing w:after="0" w:line="360" w:lineRule="auto"/>
        <w:jc w:val="both"/>
        <w:rPr>
          <w:lang w:val="en-US"/>
        </w:rPr>
      </w:pPr>
      <w:r>
        <w:rPr>
          <w:lang w:val="en-US"/>
        </w:rPr>
        <w:t>4</w:t>
      </w:r>
      <w:r w:rsidRPr="00FB47BB">
        <w:rPr>
          <w:lang w:val="en-US"/>
        </w:rPr>
        <w:t>. O’zbekiston Respublikasi Prezidentining 2017 yil 29 dekabrdagi PQ-3454 sonli “O’zbekiston Respublikasining 2018 yilgi asosiy makroiqtisodiy ko’rsatkichlari prognozi va Davlat byudjeti parametrlari to’g’risida”gi qarori.</w:t>
      </w:r>
    </w:p>
    <w:p w:rsidR="00FB47BB" w:rsidRPr="00FB47BB" w:rsidRDefault="00FB47BB" w:rsidP="00FB47BB">
      <w:pPr>
        <w:spacing w:after="0" w:line="360" w:lineRule="auto"/>
        <w:jc w:val="both"/>
        <w:rPr>
          <w:lang w:val="en-US"/>
        </w:rPr>
      </w:pPr>
      <w:r>
        <w:rPr>
          <w:lang w:val="en-US"/>
        </w:rPr>
        <w:t>5</w:t>
      </w:r>
      <w:r w:rsidRPr="00FB47BB">
        <w:rPr>
          <w:lang w:val="en-US"/>
        </w:rPr>
        <w:t>. O’zbekiston Respublikasi Prezidentining 2018 yil 28 avgustdagi PQ-3917-son “Byudjet ma’lumotlarining ochiqligini va byudjet jarayonida fuqarolarning faol ishtirokini ta’minlash chora-tadbirlari to’g’risida”gi Qarori.</w:t>
      </w:r>
    </w:p>
    <w:p w:rsidR="00FB47BB" w:rsidRPr="00FB47BB" w:rsidRDefault="00FB47BB" w:rsidP="00FB47BB">
      <w:pPr>
        <w:spacing w:after="0" w:line="360" w:lineRule="auto"/>
        <w:jc w:val="both"/>
        <w:rPr>
          <w:lang w:val="en-US"/>
        </w:rPr>
      </w:pPr>
      <w:r>
        <w:rPr>
          <w:lang w:val="en-US"/>
        </w:rPr>
        <w:t>6</w:t>
      </w:r>
      <w:r w:rsidRPr="00FB47BB">
        <w:rPr>
          <w:lang w:val="en-US"/>
        </w:rPr>
        <w:t>. O’zbekiston Respublikasi Prezidentining 2007 yil 28 fevraldagi “Davlat byudjetining g’azna ijrosi tizimini yanada rivojlantirish chora-tadbirlari to’g’risida”gi, № PQ-594-son Qarori.</w:t>
      </w:r>
    </w:p>
    <w:p w:rsidR="00FB47BB" w:rsidRPr="00FB47BB" w:rsidRDefault="00FB47BB" w:rsidP="00FB47BB">
      <w:pPr>
        <w:spacing w:after="0" w:line="360" w:lineRule="auto"/>
        <w:jc w:val="both"/>
        <w:rPr>
          <w:lang w:val="en-US"/>
        </w:rPr>
      </w:pPr>
      <w:r>
        <w:rPr>
          <w:lang w:val="en-US"/>
        </w:rPr>
        <w:t>7</w:t>
      </w:r>
      <w:r w:rsidRPr="00FB47BB">
        <w:rPr>
          <w:lang w:val="en-US"/>
        </w:rPr>
        <w:t>. O’zbekiston Respublikasi Vazirlar Mahkamasining “Byudjet tashkilotlarini mablag’ bilan ta’minlash tartibini takomillashtirish to’g’risida”gi Qarori 1999 yil 3 sentyabrdagi 414-sonli.</w:t>
      </w:r>
    </w:p>
    <w:p w:rsidR="00FB47BB" w:rsidRPr="00FB47BB" w:rsidRDefault="00FB47BB" w:rsidP="00FB47BB">
      <w:pPr>
        <w:spacing w:after="0" w:line="360" w:lineRule="auto"/>
        <w:jc w:val="both"/>
        <w:rPr>
          <w:lang w:val="en-US"/>
        </w:rPr>
      </w:pPr>
      <w:r>
        <w:rPr>
          <w:lang w:val="en-US"/>
        </w:rPr>
        <w:t>8</w:t>
      </w:r>
      <w:r w:rsidRPr="00FB47BB">
        <w:rPr>
          <w:lang w:val="en-US"/>
        </w:rPr>
        <w:t>. O’zbekiston Respublikasi Buxgalteriya hisobining milliy standarti 19-sonli “Inventarizatsiyani o’tkazish va tashkil etish” milliy standarti. O’zbekiston Respublikasi Adliya vazirligi tomonidan 1999 yil 2 noyabrda № 833 - son bilan ro’yxatdan o’tkazilgan.</w:t>
      </w:r>
    </w:p>
    <w:p w:rsidR="00FB47BB" w:rsidRPr="00FB47BB" w:rsidRDefault="00FB47BB" w:rsidP="00FB47BB">
      <w:pPr>
        <w:spacing w:after="0" w:line="360" w:lineRule="auto"/>
        <w:jc w:val="both"/>
        <w:rPr>
          <w:lang w:val="en-US"/>
        </w:rPr>
      </w:pPr>
      <w:r>
        <w:rPr>
          <w:lang w:val="en-US"/>
        </w:rPr>
        <w:t>9</w:t>
      </w:r>
      <w:r w:rsidRPr="00FB47BB">
        <w:rPr>
          <w:lang w:val="en-US"/>
        </w:rPr>
        <w:t>. O’zbekiston Respublikasi byudjet hisobining standarti (1-sonli BHS) “Hisob siyosati” O’zbekiston Respublikasi Adliya vazirligi tomonidan 2016 yil</w:t>
      </w:r>
      <w:r>
        <w:rPr>
          <w:lang w:val="en-US"/>
        </w:rPr>
        <w:t xml:space="preserve"> </w:t>
      </w:r>
      <w:r w:rsidRPr="00FB47BB">
        <w:rPr>
          <w:lang w:val="en-US"/>
        </w:rPr>
        <w:t>27 dekabrda ro’yxatdan o’tkazilgan, ro’yxat raqami 2853.</w:t>
      </w:r>
    </w:p>
    <w:p w:rsidR="00FB47BB" w:rsidRPr="00FB47BB" w:rsidRDefault="00FB47BB" w:rsidP="00FB47BB">
      <w:pPr>
        <w:spacing w:after="0" w:line="360" w:lineRule="auto"/>
        <w:jc w:val="both"/>
        <w:rPr>
          <w:lang w:val="en-US"/>
        </w:rPr>
      </w:pPr>
      <w:r>
        <w:rPr>
          <w:lang w:val="en-US"/>
        </w:rPr>
        <w:lastRenderedPageBreak/>
        <w:t>10</w:t>
      </w:r>
      <w:r w:rsidRPr="00FB47BB">
        <w:rPr>
          <w:lang w:val="en-US"/>
        </w:rPr>
        <w:t>. “Buxgalteriya hisobida hujjatlar va hujjatlar aylanuvi to’g’risida”gi Nizom, O’zbekiston Respublikasi Adliya vazirligida 14 yanvar 2004 yil 1297-son bilan ro’yxatga olingan.</w:t>
      </w:r>
    </w:p>
    <w:p w:rsidR="00FB47BB" w:rsidRPr="00FB47BB" w:rsidRDefault="00FB47BB" w:rsidP="00FB47BB">
      <w:pPr>
        <w:spacing w:after="0" w:line="360" w:lineRule="auto"/>
        <w:jc w:val="both"/>
        <w:rPr>
          <w:lang w:val="en-US"/>
        </w:rPr>
      </w:pPr>
      <w:r>
        <w:rPr>
          <w:lang w:val="en-US"/>
        </w:rPr>
        <w:t>11</w:t>
      </w:r>
      <w:r w:rsidRPr="00FB47BB">
        <w:rPr>
          <w:lang w:val="en-US"/>
        </w:rPr>
        <w:t>. “Byudjet tashkilotlari va byudjet mablag’lari oluvchilarning xarajatlar smetasi va shtat jadvallarini tuzish, tasdiqlash va ro’yxatdan o’tkazish tartibi to’g’risidagi” Nizom O’zbekiston Respublikasi Adliya vazirligi tomonidan 2014 yil 15 dekabrda 2634-son bilan ro’yxatdan o’tgan.</w:t>
      </w:r>
    </w:p>
    <w:p w:rsidR="00FB47BB" w:rsidRPr="00FB47BB" w:rsidRDefault="00FB47BB" w:rsidP="00FB47BB">
      <w:pPr>
        <w:spacing w:after="0" w:line="360" w:lineRule="auto"/>
        <w:jc w:val="both"/>
        <w:rPr>
          <w:lang w:val="en-US"/>
        </w:rPr>
      </w:pPr>
      <w:r>
        <w:rPr>
          <w:lang w:val="en-US"/>
        </w:rPr>
        <w:t>12</w:t>
      </w:r>
      <w:r w:rsidRPr="00FB47BB">
        <w:rPr>
          <w:lang w:val="en-US"/>
        </w:rPr>
        <w:t>. “Byudjet tashkilotlarida buxgalteriya hisobi to’g’risida”gi Yo’riqnoma O’zbekiston Respublikasi Adliya vazirligi tomonidan 2010 yil 22 dekabrda 2169-son bilan ro’yxatdan o’tgan.</w:t>
      </w:r>
    </w:p>
    <w:p w:rsidR="00FB47BB" w:rsidRPr="00FB47BB" w:rsidRDefault="00FB47BB" w:rsidP="00FB47BB">
      <w:pPr>
        <w:spacing w:after="0" w:line="360" w:lineRule="auto"/>
        <w:jc w:val="both"/>
        <w:rPr>
          <w:lang w:val="en-US"/>
        </w:rPr>
      </w:pPr>
      <w:r>
        <w:rPr>
          <w:lang w:val="en-US"/>
        </w:rPr>
        <w:t>13</w:t>
      </w:r>
      <w:r w:rsidRPr="00FB47BB">
        <w:rPr>
          <w:lang w:val="en-US"/>
        </w:rPr>
        <w:t>. O’zbekiston Respublikasi Byudjet tasnifini qo’llash bo’yicha Yo’riqnoma, O’zbekiston Respublikasi Adliya vazirligida 11 oktyabr 2010 yil 2146-son bilan ro’yxatga olingan.</w:t>
      </w:r>
    </w:p>
    <w:p w:rsidR="00FB47BB" w:rsidRPr="00FB47BB" w:rsidRDefault="00FB47BB" w:rsidP="00FB47BB">
      <w:pPr>
        <w:spacing w:after="0" w:line="360" w:lineRule="auto"/>
        <w:jc w:val="both"/>
        <w:rPr>
          <w:lang w:val="en-US"/>
        </w:rPr>
      </w:pPr>
      <w:r>
        <w:rPr>
          <w:lang w:val="en-US"/>
        </w:rPr>
        <w:t>14</w:t>
      </w:r>
      <w:r w:rsidRPr="00FB47BB">
        <w:rPr>
          <w:lang w:val="en-US"/>
        </w:rPr>
        <w:t>. “Yuridik tashkilotlar tomonidan kassa operatsiyalarini yuritish</w:t>
      </w:r>
      <w:r>
        <w:rPr>
          <w:lang w:val="en-US"/>
        </w:rPr>
        <w:t xml:space="preserve"> </w:t>
      </w:r>
      <w:r w:rsidRPr="00FB47BB">
        <w:rPr>
          <w:lang w:val="en-US"/>
        </w:rPr>
        <w:t>qoidalari” O’zbekiston Respublikasi Adliya vazirligi tomonidan 2015 yil 22 iyunda 2687-son bilan ro’yxatdan o’tgan.</w:t>
      </w:r>
    </w:p>
    <w:p w:rsidR="00FB47BB" w:rsidRPr="00FB47BB" w:rsidRDefault="00FB47BB" w:rsidP="00FB47BB">
      <w:pPr>
        <w:spacing w:after="0" w:line="360" w:lineRule="auto"/>
        <w:jc w:val="both"/>
        <w:rPr>
          <w:lang w:val="en-US"/>
        </w:rPr>
      </w:pPr>
      <w:r>
        <w:rPr>
          <w:lang w:val="en-US"/>
        </w:rPr>
        <w:t>15</w:t>
      </w:r>
      <w:r w:rsidRPr="00FB47BB">
        <w:rPr>
          <w:lang w:val="en-US"/>
        </w:rPr>
        <w:t>. O’zbekiston Respublikasi Moliya vazirligining axborot tizimida shaxsiy g’azna hisob varaqlarini yuritish Qoidalari, O’zbekiston Respublikasi Adliya vazirligida 2016 yil 30 martda 2772-son bilan ro’yxatga olingan.</w:t>
      </w:r>
    </w:p>
    <w:p w:rsidR="00FB47BB" w:rsidRPr="00FB47BB" w:rsidRDefault="00FB47BB" w:rsidP="00FB47BB">
      <w:pPr>
        <w:spacing w:after="0" w:line="360" w:lineRule="auto"/>
        <w:jc w:val="both"/>
        <w:rPr>
          <w:lang w:val="en-US"/>
        </w:rPr>
      </w:pPr>
      <w:r>
        <w:rPr>
          <w:lang w:val="en-US"/>
        </w:rPr>
        <w:t>16</w:t>
      </w:r>
      <w:r w:rsidRPr="00FB47BB">
        <w:rPr>
          <w:lang w:val="en-US"/>
        </w:rPr>
        <w:t>. O’zbekiston Respublikasi byudjet tizimi byudjetlarining g’azna ijrosi Qoidalari, O’zbekiston Respublikasi Adliya vazirligida 22 dekabr 2016 yil 2850 - son bilan ro’yxatdan o’tgan.</w:t>
      </w:r>
    </w:p>
    <w:p w:rsidR="00FB47BB" w:rsidRPr="00FB47BB" w:rsidRDefault="00FB47BB" w:rsidP="00FB47BB">
      <w:pPr>
        <w:spacing w:after="0" w:line="360" w:lineRule="auto"/>
        <w:jc w:val="both"/>
        <w:rPr>
          <w:lang w:val="en-US"/>
        </w:rPr>
      </w:pPr>
      <w:r>
        <w:rPr>
          <w:lang w:val="en-US"/>
        </w:rPr>
        <w:t>17</w:t>
      </w:r>
      <w:r w:rsidRPr="00FB47BB">
        <w:rPr>
          <w:lang w:val="en-US"/>
        </w:rPr>
        <w:t>. Byudjet tashkilotlari va byudjet mablag’lari oluvchilarning davriy moliyaviy hisobotlarini tuzish, tasdiqlash hamda taqdim qilish bo’yicha Qoidalar, (O’z. R.si A.V. tomonidan 2018 yil 15 fevralda 2971-son bilan ro’yxatdan o’tgan.</w:t>
      </w:r>
    </w:p>
    <w:p w:rsidR="00FB47BB" w:rsidRPr="00FB47BB" w:rsidRDefault="00FB47BB" w:rsidP="00FB47BB">
      <w:pPr>
        <w:spacing w:after="0" w:line="360" w:lineRule="auto"/>
        <w:jc w:val="both"/>
        <w:rPr>
          <w:lang w:val="en-US"/>
        </w:rPr>
      </w:pPr>
      <w:r>
        <w:rPr>
          <w:lang w:val="en-US"/>
        </w:rPr>
        <w:t>18</w:t>
      </w:r>
      <w:r w:rsidRPr="00FB47BB">
        <w:rPr>
          <w:lang w:val="en-US"/>
        </w:rPr>
        <w:t>. Mirziyoev Sh.M. “Erkin va farovon, demokratik O’zbekiston davlatini birgalikda barpo etamiz”. O’zbekiston Respublikasi Prezidenti lavozimiga kirishish tantanali marosimiga bag’ishlangan Oliy Majlis palatalarining qo’shma majlisidagi nutqi. Toshkent – “O’zbekiston” NMIU - 2016. 15-bet.</w:t>
      </w:r>
    </w:p>
    <w:p w:rsidR="00FB47BB" w:rsidRPr="00FB47BB" w:rsidRDefault="00FB47BB" w:rsidP="00FB47BB">
      <w:pPr>
        <w:spacing w:after="0" w:line="360" w:lineRule="auto"/>
        <w:jc w:val="both"/>
        <w:rPr>
          <w:lang w:val="en-US"/>
        </w:rPr>
      </w:pPr>
      <w:r>
        <w:rPr>
          <w:lang w:val="en-US"/>
        </w:rPr>
        <w:lastRenderedPageBreak/>
        <w:t>19</w:t>
      </w:r>
      <w:r w:rsidRPr="00FB47BB">
        <w:rPr>
          <w:lang w:val="en-US"/>
        </w:rPr>
        <w:t>. Mirziyoev Sh.M. Tanqidiy tahlil, qat’iy tartib-intizom va shaxsiy javobgarlik – har bir rahbar faoliyatining kundalik qoidasi bo’lishi kerak. - Toshkent – “O’zbekiston”, - 2017. 25-bet.</w:t>
      </w:r>
    </w:p>
    <w:p w:rsidR="0094195F" w:rsidRDefault="00FB47BB" w:rsidP="00FB47BB">
      <w:pPr>
        <w:spacing w:after="0" w:line="360" w:lineRule="auto"/>
        <w:jc w:val="both"/>
        <w:rPr>
          <w:lang w:val="en-US"/>
        </w:rPr>
      </w:pPr>
      <w:r>
        <w:rPr>
          <w:lang w:val="en-US"/>
        </w:rPr>
        <w:t>20</w:t>
      </w:r>
      <w:r w:rsidRPr="00FB47BB">
        <w:rPr>
          <w:lang w:val="en-US"/>
        </w:rPr>
        <w:t>. O’zbekiston Respublikasi Prezidenti Sh.M.Mirziyoevning Oliy Majlis Senati va Qonunchilik palatasiga Murojaatnomasi, 22.12.2017 yil.</w:t>
      </w:r>
    </w:p>
    <w:p w:rsidR="00FB47BB" w:rsidRPr="00FB47BB" w:rsidRDefault="00FB47BB" w:rsidP="00FB47BB">
      <w:pPr>
        <w:spacing w:after="0" w:line="360" w:lineRule="auto"/>
        <w:jc w:val="center"/>
        <w:rPr>
          <w:b/>
          <w:lang w:val="en-US"/>
        </w:rPr>
      </w:pPr>
      <w:r w:rsidRPr="00FB47BB">
        <w:rPr>
          <w:b/>
          <w:lang w:val="en-US"/>
        </w:rPr>
        <w:t>II. Monografiya, ilmiy maqola, patent, ilmiy to’plamlar</w:t>
      </w:r>
    </w:p>
    <w:p w:rsidR="00FB47BB" w:rsidRPr="00FB47BB" w:rsidRDefault="00B93C43" w:rsidP="00FB47BB">
      <w:pPr>
        <w:spacing w:after="0" w:line="360" w:lineRule="auto"/>
        <w:jc w:val="both"/>
        <w:rPr>
          <w:lang w:val="en-US"/>
        </w:rPr>
      </w:pPr>
      <w:r>
        <w:rPr>
          <w:lang w:val="en-US"/>
        </w:rPr>
        <w:t>21</w:t>
      </w:r>
      <w:r w:rsidR="00FB47BB" w:rsidRPr="00FB47BB">
        <w:rPr>
          <w:lang w:val="en-US"/>
        </w:rPr>
        <w:t>. Mehmonov S.U. Byudjet tashkilotlarida buxgalteriya hisobi: nazariya va amaliyot. //Monografiya//.T.:Iqtisod-moliya. 2016 yil.13-bet.136 bet.</w:t>
      </w:r>
    </w:p>
    <w:p w:rsidR="00FB47BB" w:rsidRPr="00FB47BB" w:rsidRDefault="00FB47BB" w:rsidP="00FB47BB">
      <w:pPr>
        <w:spacing w:after="0" w:line="360" w:lineRule="auto"/>
        <w:jc w:val="both"/>
        <w:rPr>
          <w:lang w:val="en-US"/>
        </w:rPr>
      </w:pPr>
      <w:r>
        <w:rPr>
          <w:lang w:val="en-US"/>
        </w:rPr>
        <w:t>2</w:t>
      </w:r>
      <w:r w:rsidR="00B93C43">
        <w:rPr>
          <w:lang w:val="en-US"/>
        </w:rPr>
        <w:t>2</w:t>
      </w:r>
      <w:r w:rsidRPr="00FB47BB">
        <w:rPr>
          <w:lang w:val="en-US"/>
        </w:rPr>
        <w:t>. Mehmonov S.U. “Byudjet tashkilotlarida buxgalteriya hisobi va ichki audit metodologiyasini takomillashtirish”: i.f.d. diss. avtoref. 15-bet. (76 bet). – T., 2018.</w:t>
      </w:r>
    </w:p>
    <w:p w:rsidR="00FB47BB" w:rsidRPr="00FB47BB" w:rsidRDefault="00B93C43" w:rsidP="00FB47BB">
      <w:pPr>
        <w:spacing w:after="0" w:line="360" w:lineRule="auto"/>
        <w:jc w:val="both"/>
        <w:rPr>
          <w:lang w:val="en-US"/>
        </w:rPr>
      </w:pPr>
      <w:r>
        <w:rPr>
          <w:lang w:val="en-US"/>
        </w:rPr>
        <w:t>23</w:t>
      </w:r>
      <w:r w:rsidR="00FB47BB" w:rsidRPr="00FB47BB">
        <w:rPr>
          <w:lang w:val="en-US"/>
        </w:rPr>
        <w:t>. Odilov E.T. O’zbekiston Respublikasi ta’lim tizimidagi byudjet tashkilotlarida moliyaviy nazoratni takomillashtirish. Iqt. fan.nomzodi avtoref.–T.: 2012. – 11 b (28 b.).</w:t>
      </w:r>
    </w:p>
    <w:p w:rsidR="00FB47BB" w:rsidRPr="00FB47BB" w:rsidRDefault="00B93C43" w:rsidP="00FB47BB">
      <w:pPr>
        <w:spacing w:after="0" w:line="360" w:lineRule="auto"/>
        <w:jc w:val="both"/>
        <w:rPr>
          <w:lang w:val="en-US"/>
        </w:rPr>
      </w:pPr>
      <w:r>
        <w:rPr>
          <w:lang w:val="en-US"/>
        </w:rPr>
        <w:t>24</w:t>
      </w:r>
      <w:r w:rsidR="00FB47BB" w:rsidRPr="00FB47BB">
        <w:rPr>
          <w:lang w:val="en-US"/>
        </w:rPr>
        <w:t>. Ostonokulov A.A. “Erkin iqtisodiy zonalarda buxgalteriya hisobi va auditnii takomillashtirish” mavzusida iqtisodiyot fanlari bo’yicha falsafa doktori (PhD) darajasini olish uchun yozilgan dissertatsiya// 64-bet. Toshkent-2017 yil.</w:t>
      </w:r>
    </w:p>
    <w:p w:rsidR="00FB47BB" w:rsidRPr="00FB47BB" w:rsidRDefault="00B93C43" w:rsidP="00FB47BB">
      <w:pPr>
        <w:spacing w:after="0" w:line="360" w:lineRule="auto"/>
        <w:jc w:val="both"/>
        <w:rPr>
          <w:lang w:val="en-US"/>
        </w:rPr>
      </w:pPr>
      <w:r>
        <w:rPr>
          <w:lang w:val="en-US"/>
        </w:rPr>
        <w:t>25</w:t>
      </w:r>
      <w:r w:rsidR="00FB47BB" w:rsidRPr="00FB47BB">
        <w:rPr>
          <w:lang w:val="en-US"/>
        </w:rPr>
        <w:t>. Pardayev M.Q. Iqtisodiyotni erkinlashtirish sharoitida iqtisodiy tahlilning nazariy va metodologik muammolari: i.f.d. dissertatsiyasi . – Samarqand-2001 y., 43-bet.</w:t>
      </w:r>
    </w:p>
    <w:p w:rsidR="00FB47BB" w:rsidRPr="00FB47BB" w:rsidRDefault="00B93C43" w:rsidP="00FB47BB">
      <w:pPr>
        <w:spacing w:after="0" w:line="360" w:lineRule="auto"/>
        <w:jc w:val="both"/>
        <w:rPr>
          <w:lang w:val="en-US"/>
        </w:rPr>
      </w:pPr>
      <w:r>
        <w:rPr>
          <w:lang w:val="en-US"/>
        </w:rPr>
        <w:t>26</w:t>
      </w:r>
      <w:r w:rsidR="00FB47BB" w:rsidRPr="00FB47BB">
        <w:rPr>
          <w:lang w:val="en-US"/>
        </w:rPr>
        <w:t>. G’aniyev Sh.V. Byudjet tashkilotlarida buxgalteriya hisobi va moliyaviy nazoratni takomillashtirish (ta’lim tizimi misolida). 08.00.08.-“Buxgalteriya hisobi, iqtisodiy tahlil va audit” Iqtisod fanlari nomzodi ilmiy darajasini olish uchun yozilgan dissertatsiya//. 50, 59 betlar. Toshkent 2008 y.</w:t>
      </w:r>
    </w:p>
    <w:p w:rsidR="00FB47BB" w:rsidRPr="00FB47BB" w:rsidRDefault="00B93C43" w:rsidP="00FB47BB">
      <w:pPr>
        <w:spacing w:after="0" w:line="360" w:lineRule="auto"/>
        <w:jc w:val="both"/>
        <w:rPr>
          <w:lang w:val="en-US"/>
        </w:rPr>
      </w:pPr>
      <w:r>
        <w:rPr>
          <w:lang w:val="en-US"/>
        </w:rPr>
        <w:t>27</w:t>
      </w:r>
      <w:r w:rsidR="00FB47BB" w:rsidRPr="00FB47BB">
        <w:rPr>
          <w:lang w:val="en-US"/>
        </w:rPr>
        <w:t>. G’aniyev Sh.V. Byudjet tashkilotlarida buxgalteriya hisobi va moliyaviy nazoratni takomillashtirish (ta’lim tizimi misolida). i.f.n. diss. avtoref.–T.: 2008. O’z.R. BMA.,2008., 8 b.</w:t>
      </w:r>
    </w:p>
    <w:p w:rsidR="00FB47BB" w:rsidRDefault="00B93C43" w:rsidP="00FB47BB">
      <w:pPr>
        <w:spacing w:after="0" w:line="360" w:lineRule="auto"/>
        <w:jc w:val="both"/>
        <w:rPr>
          <w:lang w:val="en-US"/>
        </w:rPr>
      </w:pPr>
      <w:r>
        <w:rPr>
          <w:lang w:val="en-US"/>
        </w:rPr>
        <w:t>28</w:t>
      </w:r>
      <w:r w:rsidR="00FB47BB" w:rsidRPr="00FB47BB">
        <w:rPr>
          <w:lang w:val="en-US"/>
        </w:rPr>
        <w:t xml:space="preserve">. Biondi Yu. “Harmonising European Public Sector Accounting Standards (EPSAS): Issues and Perspectives for Europe's Economy and Society” Accounting, </w:t>
      </w:r>
      <w:r w:rsidR="00FB47BB" w:rsidRPr="00FB47BB">
        <w:rPr>
          <w:lang w:val="en-US"/>
        </w:rPr>
        <w:lastRenderedPageBreak/>
        <w:t>Economics and Law: A Convivium. Volume 4, Issue 3, Pages 165-178. DOI: 10.1515/ael-2014-0015, October 2014.</w:t>
      </w:r>
    </w:p>
    <w:p w:rsidR="00FB47BB" w:rsidRPr="00FB47BB" w:rsidRDefault="00B93C43" w:rsidP="00FB47BB">
      <w:pPr>
        <w:spacing w:after="0" w:line="360" w:lineRule="auto"/>
        <w:jc w:val="both"/>
        <w:rPr>
          <w:lang w:val="en-US"/>
        </w:rPr>
      </w:pPr>
      <w:r>
        <w:rPr>
          <w:lang w:val="en-US"/>
        </w:rPr>
        <w:t>29</w:t>
      </w:r>
      <w:r w:rsidR="00FB47BB" w:rsidRPr="00FB47BB">
        <w:rPr>
          <w:lang w:val="en-US"/>
        </w:rPr>
        <w:t xml:space="preserve">. Do’smuratov R.D. Buxgalteriya hisobi nazariyasi. – T.: “Fan va texnologiya” 2013, 372 b. (476 bet). </w:t>
      </w:r>
    </w:p>
    <w:p w:rsidR="00FB47BB" w:rsidRPr="00FB47BB" w:rsidRDefault="00B93C43" w:rsidP="00FB47BB">
      <w:pPr>
        <w:spacing w:after="0" w:line="360" w:lineRule="auto"/>
        <w:jc w:val="both"/>
        <w:rPr>
          <w:lang w:val="en-US"/>
        </w:rPr>
      </w:pPr>
      <w:r>
        <w:rPr>
          <w:lang w:val="en-US"/>
        </w:rPr>
        <w:t>30</w:t>
      </w:r>
      <w:r w:rsidR="00FB47BB" w:rsidRPr="00FB47BB">
        <w:rPr>
          <w:lang w:val="en-US"/>
        </w:rPr>
        <w:t xml:space="preserve">. Ibragimov A.K., Sugirbaev B.B. Byudjet nazorati va auditi. O’quv qo’llanma. InfoCOM.Uz MChJ. T.: 2010. 92 b. (192 b). </w:t>
      </w:r>
    </w:p>
    <w:p w:rsidR="00FB47BB" w:rsidRPr="00FB47BB" w:rsidRDefault="00B93C43" w:rsidP="00FB47BB">
      <w:pPr>
        <w:spacing w:after="0" w:line="360" w:lineRule="auto"/>
        <w:jc w:val="both"/>
        <w:rPr>
          <w:lang w:val="en-US"/>
        </w:rPr>
      </w:pPr>
      <w:r>
        <w:rPr>
          <w:lang w:val="en-US"/>
        </w:rPr>
        <w:t>31</w:t>
      </w:r>
      <w:r w:rsidR="00FB47BB" w:rsidRPr="00FB47BB">
        <w:rPr>
          <w:lang w:val="en-US"/>
        </w:rPr>
        <w:t xml:space="preserve">. Karimov A.A. va boshq. Buxgalteriya hisobi. – T.: “Sharq”. 2004. 44-bet. (565 bet). </w:t>
      </w:r>
    </w:p>
    <w:p w:rsidR="00FB47BB" w:rsidRPr="00FB47BB" w:rsidRDefault="00B93C43" w:rsidP="00FB47BB">
      <w:pPr>
        <w:spacing w:after="0" w:line="360" w:lineRule="auto"/>
        <w:jc w:val="both"/>
        <w:rPr>
          <w:lang w:val="en-US"/>
        </w:rPr>
      </w:pPr>
      <w:r>
        <w:rPr>
          <w:lang w:val="en-US"/>
        </w:rPr>
        <w:t>32</w:t>
      </w:r>
      <w:r w:rsidR="00FB47BB" w:rsidRPr="00FB47BB">
        <w:rPr>
          <w:lang w:val="en-US"/>
        </w:rPr>
        <w:t xml:space="preserve">. Tuychiyev A.A., Ibragimov K.Sh., Ostonokulov A.A., Tursunov A.S. Byudjet hisobi. Darslik. “Moliya-iqtisod” nashriyoti. Toshkent 2018 y. 159-bet. </w:t>
      </w:r>
    </w:p>
    <w:p w:rsidR="00FB47BB" w:rsidRPr="00FB47BB" w:rsidRDefault="00B93C43" w:rsidP="00FB47BB">
      <w:pPr>
        <w:spacing w:after="0" w:line="360" w:lineRule="auto"/>
        <w:jc w:val="both"/>
        <w:rPr>
          <w:lang w:val="en-US"/>
        </w:rPr>
      </w:pPr>
      <w:r>
        <w:rPr>
          <w:lang w:val="en-US"/>
        </w:rPr>
        <w:t>33</w:t>
      </w:r>
      <w:r w:rsidR="00FB47BB" w:rsidRPr="00FB47BB">
        <w:rPr>
          <w:lang w:val="en-US"/>
        </w:rPr>
        <w:t xml:space="preserve">. Mehmonov S.U va boshq. “Byudjet tashkilotlarida buxgalteriya hisobi”. Darslik.-Toshkent, “Sano-standart”, 2013, 5-bet. (456 bet). </w:t>
      </w:r>
    </w:p>
    <w:p w:rsidR="00FB47BB" w:rsidRPr="00B93C43" w:rsidRDefault="00B93C43" w:rsidP="00FB47BB">
      <w:pPr>
        <w:spacing w:after="0" w:line="360" w:lineRule="auto"/>
        <w:jc w:val="both"/>
        <w:rPr>
          <w:lang w:val="en-US"/>
        </w:rPr>
      </w:pPr>
      <w:r>
        <w:rPr>
          <w:lang w:val="en-US"/>
        </w:rPr>
        <w:t>34</w:t>
      </w:r>
      <w:r w:rsidR="00FB47BB" w:rsidRPr="00FB47BB">
        <w:rPr>
          <w:lang w:val="en-US"/>
        </w:rPr>
        <w:t xml:space="preserve">. Ostonaqulov M. Byudjet tashkilotlarida yangi buxgalteriya hisobi. - T.: Yangi asr avlodi, 2011. </w:t>
      </w:r>
      <w:r w:rsidR="00FB47BB" w:rsidRPr="00B93C43">
        <w:rPr>
          <w:lang w:val="en-US"/>
        </w:rPr>
        <w:t xml:space="preserve">3 bet, (480 b). </w:t>
      </w:r>
    </w:p>
    <w:p w:rsidR="00FB47BB" w:rsidRPr="00FB47BB" w:rsidRDefault="00B93C43" w:rsidP="00FB47BB">
      <w:pPr>
        <w:spacing w:after="0" w:line="360" w:lineRule="auto"/>
        <w:jc w:val="both"/>
      </w:pPr>
      <w:r>
        <w:rPr>
          <w:lang w:val="en-US"/>
        </w:rPr>
        <w:t>35</w:t>
      </w:r>
      <w:r w:rsidR="00FB47BB" w:rsidRPr="00FB47BB">
        <w:rPr>
          <w:lang w:val="en-US"/>
        </w:rPr>
        <w:t xml:space="preserve">. Ostanaqulov M. Davlat sektori va buxgalteriya hisobi. - T.: "Iqtisod-moliya", 2010. </w:t>
      </w:r>
      <w:r w:rsidR="00FB47BB" w:rsidRPr="00FB47BB">
        <w:t xml:space="preserve">132-b. </w:t>
      </w:r>
    </w:p>
    <w:p w:rsidR="00B93C43" w:rsidRPr="00B93C43" w:rsidRDefault="00B93C43" w:rsidP="00B93C43">
      <w:pPr>
        <w:spacing w:after="0" w:line="360" w:lineRule="auto"/>
        <w:jc w:val="both"/>
      </w:pPr>
      <w:r w:rsidRPr="00B93C43">
        <w:t xml:space="preserve">35. </w:t>
      </w:r>
      <w:r>
        <w:t>Алехина</w:t>
      </w:r>
      <w:r w:rsidRPr="00B93C43">
        <w:t xml:space="preserve"> </w:t>
      </w:r>
      <w:r>
        <w:t>Л</w:t>
      </w:r>
      <w:r w:rsidRPr="00B93C43">
        <w:t>.</w:t>
      </w:r>
      <w:r>
        <w:t>Н</w:t>
      </w:r>
      <w:r w:rsidRPr="00B93C43">
        <w:t>. “</w:t>
      </w:r>
      <w:r>
        <w:t>Проблем</w:t>
      </w:r>
      <w:r w:rsidRPr="00B93C43">
        <w:t xml:space="preserve">ы </w:t>
      </w:r>
      <w:r>
        <w:t>адаптатсии</w:t>
      </w:r>
      <w:r w:rsidRPr="00B93C43">
        <w:t xml:space="preserve"> </w:t>
      </w:r>
      <w:r>
        <w:t>бухгалтерского</w:t>
      </w:r>
      <w:r w:rsidRPr="00B93C43">
        <w:t xml:space="preserve"> </w:t>
      </w:r>
      <w:r>
        <w:t>учета</w:t>
      </w:r>
      <w:r w:rsidRPr="00B93C43">
        <w:t xml:space="preserve"> </w:t>
      </w:r>
      <w:r>
        <w:t>в</w:t>
      </w:r>
      <w:r w:rsidRPr="00B93C43">
        <w:t xml:space="preserve"> </w:t>
      </w:r>
      <w:r>
        <w:t>бюджетн</w:t>
      </w:r>
      <w:r w:rsidRPr="00B93C43">
        <w:t>ы</w:t>
      </w:r>
      <w:r>
        <w:t>х</w:t>
      </w:r>
      <w:r w:rsidRPr="00B93C43">
        <w:t xml:space="preserve"> </w:t>
      </w:r>
      <w:r>
        <w:t>учреждениях</w:t>
      </w:r>
      <w:r w:rsidRPr="00B93C43">
        <w:t xml:space="preserve"> </w:t>
      </w:r>
      <w:r>
        <w:t>к</w:t>
      </w:r>
      <w:r w:rsidRPr="00B93C43">
        <w:t xml:space="preserve"> </w:t>
      </w:r>
      <w:r>
        <w:t>условиям</w:t>
      </w:r>
      <w:r w:rsidRPr="00B93C43">
        <w:t xml:space="preserve"> </w:t>
      </w:r>
      <w:r>
        <w:t>современной</w:t>
      </w:r>
      <w:r w:rsidRPr="00B93C43">
        <w:t xml:space="preserve"> </w:t>
      </w:r>
      <w:r>
        <w:t>экономики</w:t>
      </w:r>
      <w:r w:rsidRPr="00B93C43">
        <w:t xml:space="preserve">”, </w:t>
      </w:r>
      <w:r>
        <w:t>Автореф</w:t>
      </w:r>
      <w:r w:rsidRPr="00B93C43">
        <w:t xml:space="preserve">. </w:t>
      </w:r>
      <w:r>
        <w:t>к</w:t>
      </w:r>
      <w:r w:rsidRPr="00B93C43">
        <w:t>.</w:t>
      </w:r>
      <w:r>
        <w:t>э</w:t>
      </w:r>
      <w:r w:rsidRPr="00B93C43">
        <w:t>.</w:t>
      </w:r>
      <w:r>
        <w:t>н</w:t>
      </w:r>
      <w:r w:rsidRPr="00B93C43">
        <w:t xml:space="preserve">., </w:t>
      </w:r>
      <w:r>
        <w:t>Санкт</w:t>
      </w:r>
      <w:r w:rsidRPr="00B93C43">
        <w:t>-</w:t>
      </w:r>
      <w:r>
        <w:t>Петербург</w:t>
      </w:r>
      <w:r w:rsidRPr="00B93C43">
        <w:t xml:space="preserve"> 2003 </w:t>
      </w:r>
      <w:r>
        <w:t>г</w:t>
      </w:r>
      <w:r w:rsidRPr="00B93C43">
        <w:t xml:space="preserve">. 17 </w:t>
      </w:r>
      <w:r>
        <w:t>с</w:t>
      </w:r>
      <w:r w:rsidRPr="00B93C43">
        <w:t xml:space="preserve">. </w:t>
      </w:r>
    </w:p>
    <w:p w:rsidR="00B93C43" w:rsidRPr="00B93C43" w:rsidRDefault="00B93C43" w:rsidP="00B93C43">
      <w:pPr>
        <w:spacing w:after="0" w:line="360" w:lineRule="auto"/>
        <w:jc w:val="both"/>
      </w:pPr>
      <w:r>
        <w:t>3</w:t>
      </w:r>
      <w:r w:rsidRPr="00B93C43">
        <w:t xml:space="preserve">6. Качкова О.Э. и др. Организатсия учета и внутреннего контроля в государственных (мунитсипалных) учреждениях://Монография// М.: Издателство “Русайнс”, 2015. 141 с. (256 с.). </w:t>
      </w:r>
    </w:p>
    <w:p w:rsidR="00B93C43" w:rsidRPr="00B93C43" w:rsidRDefault="00B93C43" w:rsidP="00B93C43">
      <w:pPr>
        <w:spacing w:after="0" w:line="360" w:lineRule="auto"/>
        <w:jc w:val="both"/>
      </w:pPr>
      <w:r>
        <w:t>3</w:t>
      </w:r>
      <w:r w:rsidRPr="00B93C43">
        <w:t>7. Мамаджанов И.Т. “Вопросы практического применения Стандарта  бюджетного учета №1 “Учетная политика”. “</w:t>
      </w:r>
      <w:r w:rsidRPr="00B93C43">
        <w:rPr>
          <w:lang w:val="en-US"/>
        </w:rPr>
        <w:t>C</w:t>
      </w:r>
      <w:r w:rsidRPr="00B93C43">
        <w:t xml:space="preserve">правочник финансового работника”, Ташкент-2017. №2(62), 62-68 ст. </w:t>
      </w:r>
    </w:p>
    <w:p w:rsidR="00B93C43" w:rsidRPr="00B93C43" w:rsidRDefault="00B93C43" w:rsidP="00B93C43">
      <w:pPr>
        <w:spacing w:after="0" w:line="360" w:lineRule="auto"/>
        <w:jc w:val="both"/>
      </w:pPr>
      <w:r w:rsidRPr="00B93C43">
        <w:t xml:space="preserve">38. Мелникова Э.В. “Развитие бухгалтерского учета государственных”, Мичуринск - наукоград РФ, 2010. 39 </w:t>
      </w:r>
      <w:r>
        <w:t>с</w:t>
      </w:r>
      <w:r w:rsidRPr="00B93C43">
        <w:t xml:space="preserve">. </w:t>
      </w:r>
    </w:p>
    <w:p w:rsidR="00457EEC" w:rsidRPr="00FB47BB" w:rsidRDefault="00457EEC" w:rsidP="00FB47BB">
      <w:pPr>
        <w:spacing w:after="0" w:line="360" w:lineRule="auto"/>
        <w:jc w:val="both"/>
      </w:pPr>
    </w:p>
    <w:sectPr w:rsidR="00457EEC" w:rsidRPr="00FB47BB">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5F6" w:rsidRDefault="00BD55F6" w:rsidP="0094195F">
      <w:pPr>
        <w:spacing w:after="0" w:line="240" w:lineRule="auto"/>
      </w:pPr>
      <w:r>
        <w:separator/>
      </w:r>
    </w:p>
  </w:endnote>
  <w:endnote w:type="continuationSeparator" w:id="0">
    <w:p w:rsidR="00BD55F6" w:rsidRDefault="00BD55F6" w:rsidP="00941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902629"/>
      <w:docPartObj>
        <w:docPartGallery w:val="Page Numbers (Bottom of Page)"/>
        <w:docPartUnique/>
      </w:docPartObj>
    </w:sdtPr>
    <w:sdtContent>
      <w:p w:rsidR="00D609CA" w:rsidRDefault="00D609CA">
        <w:pPr>
          <w:pStyle w:val="ab"/>
          <w:jc w:val="center"/>
        </w:pPr>
        <w:r>
          <w:fldChar w:fldCharType="begin"/>
        </w:r>
        <w:r>
          <w:instrText>PAGE   \* MERGEFORMAT</w:instrText>
        </w:r>
        <w:r>
          <w:fldChar w:fldCharType="separate"/>
        </w:r>
        <w:r w:rsidR="00B93C43">
          <w:t>9</w:t>
        </w:r>
        <w:r>
          <w:fldChar w:fldCharType="end"/>
        </w:r>
      </w:p>
    </w:sdtContent>
  </w:sdt>
  <w:p w:rsidR="00D609CA" w:rsidRDefault="00D609C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5F6" w:rsidRDefault="00BD55F6" w:rsidP="0094195F">
      <w:pPr>
        <w:spacing w:after="0" w:line="240" w:lineRule="auto"/>
      </w:pPr>
      <w:r>
        <w:separator/>
      </w:r>
    </w:p>
  </w:footnote>
  <w:footnote w:type="continuationSeparator" w:id="0">
    <w:p w:rsidR="00BD55F6" w:rsidRDefault="00BD55F6" w:rsidP="0094195F">
      <w:pPr>
        <w:spacing w:after="0" w:line="240" w:lineRule="auto"/>
      </w:pPr>
      <w:r>
        <w:continuationSeparator/>
      </w:r>
    </w:p>
  </w:footnote>
  <w:footnote w:id="1">
    <w:p w:rsidR="00D609CA" w:rsidRPr="0094195F" w:rsidRDefault="00D609CA" w:rsidP="0094195F">
      <w:pPr>
        <w:pStyle w:val="a6"/>
        <w:jc w:val="both"/>
        <w:rPr>
          <w:lang w:val="en-US"/>
        </w:rPr>
      </w:pPr>
      <w:r>
        <w:rPr>
          <w:rStyle w:val="a8"/>
        </w:rPr>
        <w:footnoteRef/>
      </w:r>
      <w:r>
        <w:t xml:space="preserve"> </w:t>
      </w:r>
      <w:r w:rsidRPr="0094195F">
        <w:t xml:space="preserve">O’zbekiston Respublikasi Prezidenti Shavkat Mirziyoyevning mamlakatimizni 2016 yilda ijtimoiy-iqtisodiy rivojlantirishning asosiy yakunlari va 2017 yilga mo’ljallangan iqtisodiy dasturning eng muhim ustuvor yo’nalishlariga bag’ishlangan Vazirlar Mahkamasining kengaytirilgan majlisdagi ma’ruzasi. www.president.uz  </w:t>
      </w:r>
    </w:p>
  </w:footnote>
  <w:footnote w:id="2">
    <w:p w:rsidR="00D609CA" w:rsidRPr="008B0595" w:rsidRDefault="00D609CA" w:rsidP="008B0595">
      <w:pPr>
        <w:pStyle w:val="a6"/>
        <w:jc w:val="both"/>
        <w:rPr>
          <w:lang w:val="en-US"/>
        </w:rPr>
      </w:pPr>
      <w:r>
        <w:rPr>
          <w:rStyle w:val="a8"/>
        </w:rPr>
        <w:footnoteRef/>
      </w:r>
      <w:r w:rsidRPr="008B0595">
        <w:rPr>
          <w:lang w:val="en-US"/>
        </w:rPr>
        <w:t xml:space="preserve"> Williams M. Government: Cash Management Its Interaction with Other Financial Policies. International Monetare Fund Fiscal Attairs Department Technical Guidance Note. 2010.-201 p. https://www.scopus.com_resourse_treasure/j.rfe  </w:t>
      </w:r>
    </w:p>
  </w:footnote>
  <w:footnote w:id="3">
    <w:p w:rsidR="00D609CA" w:rsidRPr="008B0595" w:rsidRDefault="00D609CA" w:rsidP="008B0595">
      <w:pPr>
        <w:pStyle w:val="a6"/>
        <w:jc w:val="both"/>
        <w:rPr>
          <w:lang w:val="en-US"/>
        </w:rPr>
      </w:pPr>
      <w:r>
        <w:rPr>
          <w:rStyle w:val="a8"/>
        </w:rPr>
        <w:footnoteRef/>
      </w:r>
      <w:r w:rsidRPr="008B0595">
        <w:rPr>
          <w:lang w:val="en-US"/>
        </w:rPr>
        <w:t xml:space="preserve"> O’z. R.si Markaziy banki Boshqaruvi tomonidan (2015 yil 16 maydagi 12/17-son qarori) tasdiqlangan hamda 2015 yil 21 iyunda yangi tahrirda O’z. R.si A.V.da 2786-son. “Yuridik shaxslar tomonidan kassa operatsiyalarini yuritish qoidalari”ining 13 - bandi. www.lex.uz  </w:t>
      </w:r>
    </w:p>
  </w:footnote>
  <w:footnote w:id="4">
    <w:p w:rsidR="00D609CA" w:rsidRPr="008B0595" w:rsidRDefault="00D609CA" w:rsidP="008B0595">
      <w:pPr>
        <w:pStyle w:val="a6"/>
        <w:jc w:val="both"/>
        <w:rPr>
          <w:lang w:val="en-US"/>
        </w:rPr>
      </w:pPr>
      <w:r>
        <w:rPr>
          <w:rStyle w:val="a8"/>
        </w:rPr>
        <w:footnoteRef/>
      </w:r>
      <w:r w:rsidRPr="008B0595">
        <w:rPr>
          <w:lang w:val="en-US"/>
        </w:rPr>
        <w:t xml:space="preserve"> O’zbekiston Respublikasi Markaziy banki Boshqaruvi tomonidan (2015 yil 16 maydagi 12/17-son qarori) tasdiqlangan hamda 2015 yil 21 iyunda yangi tahrirda O’zbekiston Respublikasi Adliya vazirligida 2786-son bilan ro’yxatga olingan “Yuridik shaxslar tomonidan kassa operatsiyalarini yuritish qoidalari”ining 1.1 - bandi. www.lex.uz  </w:t>
      </w:r>
    </w:p>
  </w:footnote>
  <w:footnote w:id="5">
    <w:p w:rsidR="00D609CA" w:rsidRPr="008B0595" w:rsidRDefault="00D609CA" w:rsidP="008B0595">
      <w:pPr>
        <w:pStyle w:val="a6"/>
        <w:jc w:val="both"/>
        <w:rPr>
          <w:lang w:val="en-US"/>
        </w:rPr>
      </w:pPr>
      <w:r>
        <w:rPr>
          <w:rStyle w:val="a8"/>
        </w:rPr>
        <w:footnoteRef/>
      </w:r>
      <w:r w:rsidRPr="008B0595">
        <w:rPr>
          <w:lang w:val="en-US"/>
        </w:rPr>
        <w:t xml:space="preserve"> Bracci E, Humphrey C, Moll J, Steccolini I (2015) Public sector accounting, accountability and austerity: more than balancing the books.. Accounting, Auditing &amp; Accountability Journal 28(6): 878–908.; Guthrie, J., Humphrey, C., Jones, L. and O. Olson,(2017). Into the Shadows- A Reflection on International Development in Public Sector Accounting. A Paper presented At the 30th European Association Congress, Lisbon. (https://www.researchgate.net/publication/330967992_List_of_Scopus_Index_Journals_February_2019_New).  </w:t>
      </w:r>
    </w:p>
  </w:footnote>
  <w:footnote w:id="6">
    <w:p w:rsidR="00D609CA" w:rsidRPr="008B0595" w:rsidRDefault="00D609CA" w:rsidP="008B0595">
      <w:pPr>
        <w:pStyle w:val="a6"/>
        <w:jc w:val="both"/>
      </w:pPr>
      <w:r>
        <w:rPr>
          <w:rStyle w:val="a8"/>
        </w:rPr>
        <w:footnoteRef/>
      </w:r>
      <w:r>
        <w:t xml:space="preserve"> </w:t>
      </w:r>
      <w:r w:rsidRPr="008B0595">
        <w:t xml:space="preserve">Алехина Л.Н. “Проблемы адаптации бухгалтерского учета в бюджетных учреждениях к условиям современной экономики”, автореф. к.э.н., Санкт-Петербург 2003 г.; Качкова О.Е. и др. Организация учета и внутреннего контроля в государственных (муниципальных) учреждениях://Монография//. М.: Издательство «Русайнс», 2015. 141 с. (256 с.); Мельникова Е.В. “Развитие бухгалтерского учета государственных”. автореф., к.э.н., 2010. 10 с., Мичуринск-наукагород, РФ; Рябова М.А., Айнуллова Д.Г., Бюджетный учет и отчетность: учебное пособие.–Ульяновск: УлГТУ, 2010. – (35 с), 184 с.; Сорокин А.Н. “Бухгалтерский учет в бюджетных учреждениях Франции и России”.Дисс.я., к.э.н. 42 с., Москва. 2004 г.; Табалина С.А. Международные стандарты отчетности организаций сектора государственного управления. Журнал “Вопросы государственного и муниципального управления”.№11-2003.; Федченко Е.А. “Методология анализа и контроля эффективностииспользования бюджетных средств государственными (муниципальными) учреждениями” автореф., д.э.н., 22 ст.(49 с). Москва 2017 г.; Четвергова Т. “Учет и отчетность бюджетной организации нового типа”, Журнал “Аудит” №7-2013.; Ушаков А.А.“Бухгалтерский учет и аудит эффективности использования средств в муниципальных учреждениях здравоохранения”,автореф., к.э.н., 2012.14 с.  </w:t>
      </w:r>
    </w:p>
  </w:footnote>
  <w:footnote w:id="7">
    <w:p w:rsidR="00D609CA" w:rsidRPr="00AE74CC" w:rsidRDefault="00D609CA">
      <w:pPr>
        <w:pStyle w:val="a6"/>
        <w:rPr>
          <w:lang w:val="en-US"/>
        </w:rPr>
      </w:pPr>
      <w:r>
        <w:rPr>
          <w:rStyle w:val="a8"/>
        </w:rPr>
        <w:footnoteRef/>
      </w:r>
      <w:r w:rsidRPr="00AE74CC">
        <w:rPr>
          <w:lang w:val="en-US"/>
        </w:rPr>
        <w:t xml:space="preserve"> Do’smuratov R.D. Buxgalteriya hisobi nazariyasi. Darslik.–T.: “Fan va texnologiya” 2013, 476 bet; Ibragimov A.K. va boshq. “Byudjet nazorati va audit”. O’quv qo’llanma. Infocom.uz. MChJ nashriyoti. T.: 2009 yil. 75-bet. (192 bet); Ibragimov K.Sh. Byudjet tashkilotlarida buxgalteriya hisobi va moliyaviy hisobotni takomillashtirish (oliy ta’lim muassasalari misolida). Ph.D.. diss.–T.: 2018 q. TMI, 2018.,89 b.; Karimov A.A. va boshq. </w:t>
      </w:r>
      <w:r w:rsidRPr="00AE74CC">
        <w:t xml:space="preserve">Buxgalteriya hisobi. Darslik.–T.: “Sharq”. 2004.; Мамаджанов И.Т. “Вопросы практического применения Стандарта бюджетного учета №1 “Учетная политика”. “Cправочник финансового работника”, Ташкент-2017. №2(62), 62-68 ст.; Mehmonov S.U. “Byudjet tashkilotlarida buxgalteriya hisobi va ichki audit metodologiyasini takomillashtirish”: i.f.d. diss. avtoref. 15-bet. (76 bet). – T., 2018.; Odilov E.T. O’zbekiston Respublikasi ta’lim tizimidagi byudjet tashkilotlarida moliyaviy nazoratni takomillashtirish. i.f.n. diss. avtoref.–T.: 2012. – 28 b.; Ostanaqulov M. Davlat sektori va buxgalteriya hisobi. O’quv qo’llanma.- T.: "Iqtisod-moliya", 2010. 132-b.; Pardaev M.Q. Iqtisodiyotni erkinlashtirish sharoitida iqtisodiy tahlilning nazariy va metodologik muammolari: i.f.d. dissertatsiyasi. – Samarqand-2001 y., 43-bet.; G’aniev Sh.V. Byudjet tashkilotlarida buxgalteriya hisobi va moliyaviy nazoratni takomillashtirish (ta’lim tizimi misolida). i.f.n. diss. avtoref.–T.: 2008. </w:t>
      </w:r>
      <w:r w:rsidRPr="00CB5ACE">
        <w:rPr>
          <w:lang w:val="en-US"/>
        </w:rPr>
        <w:t xml:space="preserve">O’z.R. BMA., 2008.,10 b.  </w:t>
      </w:r>
    </w:p>
  </w:footnote>
  <w:footnote w:id="8">
    <w:p w:rsidR="00D609CA" w:rsidRPr="002B2B34" w:rsidRDefault="00D609CA" w:rsidP="002B2B34">
      <w:pPr>
        <w:pStyle w:val="a6"/>
        <w:jc w:val="both"/>
        <w:rPr>
          <w:lang w:val="en-US"/>
        </w:rPr>
      </w:pPr>
      <w:r>
        <w:rPr>
          <w:rStyle w:val="a8"/>
        </w:rPr>
        <w:footnoteRef/>
      </w:r>
      <w:r w:rsidRPr="002B2B34">
        <w:rPr>
          <w:lang w:val="en-US"/>
        </w:rPr>
        <w:t xml:space="preserve"> Normativ-huquqiy hujjatlar asosida talaba tomonidan tayyorlangan.  </w:t>
      </w:r>
    </w:p>
  </w:footnote>
  <w:footnote w:id="9">
    <w:p w:rsidR="00D609CA" w:rsidRPr="002B2B34" w:rsidRDefault="00D609CA" w:rsidP="002B2B34">
      <w:pPr>
        <w:pStyle w:val="a6"/>
        <w:jc w:val="both"/>
        <w:rPr>
          <w:lang w:val="en-US"/>
        </w:rPr>
      </w:pPr>
      <w:r>
        <w:rPr>
          <w:rStyle w:val="a8"/>
        </w:rPr>
        <w:footnoteRef/>
      </w:r>
      <w:r w:rsidRPr="002B2B34">
        <w:rPr>
          <w:lang w:val="en-US"/>
        </w:rPr>
        <w:t xml:space="preserve"> O’zbekiston Respublikasi Markaziy banki Boshqaruvi tomonidan (2015 yil 16 maydagi 12/17-son qarori) tasdiqlangan hamda 2015 yil 21 iyunda yangi tahrirda O’zbekiston Respublikasi Adliya vazirligida 2786-son bilan ro’yxatga olingan “Yuridik shaxslar tomonidan kassa operatsiyalarini yuritish qoidalari”ning 1.4 - bandi.  </w:t>
      </w:r>
    </w:p>
  </w:footnote>
  <w:footnote w:id="10">
    <w:p w:rsidR="00D609CA" w:rsidRPr="002B2B34" w:rsidRDefault="00D609CA" w:rsidP="002B2B34">
      <w:pPr>
        <w:pStyle w:val="a6"/>
        <w:jc w:val="both"/>
        <w:rPr>
          <w:lang w:val="en-US"/>
        </w:rPr>
      </w:pPr>
      <w:r>
        <w:rPr>
          <w:rStyle w:val="a8"/>
        </w:rPr>
        <w:footnoteRef/>
      </w:r>
      <w:r w:rsidRPr="002B2B34">
        <w:rPr>
          <w:lang w:val="en-US"/>
        </w:rPr>
        <w:t xml:space="preserve"> Normativ-huquqiy hujjatlar asosida talaba tomonidan tayyorlangan.  </w:t>
      </w:r>
    </w:p>
  </w:footnote>
  <w:footnote w:id="11">
    <w:p w:rsidR="00D609CA" w:rsidRPr="002B2B34" w:rsidRDefault="00D609CA" w:rsidP="002B2B34">
      <w:pPr>
        <w:pStyle w:val="a6"/>
        <w:jc w:val="both"/>
        <w:rPr>
          <w:lang w:val="en-US"/>
        </w:rPr>
      </w:pPr>
      <w:r>
        <w:rPr>
          <w:rStyle w:val="a8"/>
        </w:rPr>
        <w:footnoteRef/>
      </w:r>
      <w:r w:rsidRPr="002B2B34">
        <w:rPr>
          <w:lang w:val="en-US"/>
        </w:rPr>
        <w:t xml:space="preserve"> O’z. Markaziy banki Boshqaruvi tomonidan (2015 yil 16 maydagi 12/17-son qarori) tasdiqlangan va 2015 yil 21 iyunda yangi tahrirda O’z. R.si Adliya vazirligi ro’yxat raqami 2786-son “Yuridik shaxslar tomonidan kassa operatsiyalarini yuri</w:t>
      </w:r>
      <w:r>
        <w:rPr>
          <w:lang w:val="en-US"/>
        </w:rPr>
        <w:t>tish qoidalari”ining 1 - bandi.</w:t>
      </w:r>
    </w:p>
  </w:footnote>
  <w:footnote w:id="12">
    <w:p w:rsidR="00D609CA" w:rsidRPr="00462FCF" w:rsidRDefault="00D609CA" w:rsidP="00462FCF">
      <w:pPr>
        <w:pStyle w:val="a6"/>
        <w:jc w:val="both"/>
        <w:rPr>
          <w:lang w:val="en-US"/>
        </w:rPr>
      </w:pPr>
      <w:r>
        <w:rPr>
          <w:rStyle w:val="a8"/>
        </w:rPr>
        <w:footnoteRef/>
      </w:r>
      <w:r w:rsidRPr="00462FCF">
        <w:rPr>
          <w:lang w:val="en-US"/>
        </w:rPr>
        <w:t xml:space="preserve"> O’zbekiston Respublikasi Markaziy banki Boshqaruvi tomonidan (2015 yil 16 maydagi 12/17-son qarori) tasdiqlangan hamda 2015 yil 21 iyunda yangi tahrirda O’zbekiston Respublikasi Adliya vazirligida 2786-son bilan ro’yxatga olingan “Yuridik shaxslar tomonidan kassa operatsiyalarini yuritish qoidalari” 3-ilovasining 10- bandi.  </w:t>
      </w:r>
    </w:p>
  </w:footnote>
  <w:footnote w:id="13">
    <w:p w:rsidR="00D609CA" w:rsidRPr="00462FCF" w:rsidRDefault="00D609CA">
      <w:pPr>
        <w:pStyle w:val="a6"/>
        <w:rPr>
          <w:lang w:val="en-US"/>
        </w:rPr>
      </w:pPr>
      <w:r>
        <w:rPr>
          <w:rStyle w:val="a8"/>
        </w:rPr>
        <w:footnoteRef/>
      </w:r>
      <w:r w:rsidRPr="00462FCF">
        <w:rPr>
          <w:lang w:val="en-US"/>
        </w:rPr>
        <w:t xml:space="preserve"> O`zbekiston Respublikasining “Buxgalteriya hisobi to’g’risida”gi qonuni. </w:t>
      </w:r>
      <w:r w:rsidRPr="00CB5ACE">
        <w:rPr>
          <w:lang w:val="en-US"/>
        </w:rPr>
        <w:t xml:space="preserve">(yangi tahrir 2016 yil 13 aprel) 10-moddasi.  </w:t>
      </w:r>
    </w:p>
  </w:footnote>
  <w:footnote w:id="14">
    <w:p w:rsidR="00D609CA" w:rsidRPr="00B76DCE" w:rsidRDefault="00D609CA" w:rsidP="00B76DCE">
      <w:pPr>
        <w:pStyle w:val="a6"/>
        <w:jc w:val="both"/>
        <w:rPr>
          <w:lang w:val="en-US"/>
        </w:rPr>
      </w:pPr>
      <w:r>
        <w:rPr>
          <w:rStyle w:val="a8"/>
        </w:rPr>
        <w:footnoteRef/>
      </w:r>
      <w:r w:rsidRPr="00B76DCE">
        <w:rPr>
          <w:lang w:val="en-US"/>
        </w:rPr>
        <w:t xml:space="preserve"> A.Tuychiyev, K.Ibragimov, A.Ostonokulov, A.Tursunov “Budjet hisobi”. </w:t>
      </w:r>
      <w:r w:rsidRPr="00CB5ACE">
        <w:rPr>
          <w:lang w:val="en-US"/>
        </w:rPr>
        <w:t>Darslik. 191-bet. T:. “Moliya-iqtisod” nashriyoti. 2018 y.</w:t>
      </w:r>
    </w:p>
  </w:footnote>
  <w:footnote w:id="15">
    <w:p w:rsidR="00D609CA" w:rsidRPr="005219ED" w:rsidRDefault="00D609CA">
      <w:pPr>
        <w:pStyle w:val="a6"/>
        <w:rPr>
          <w:lang w:val="en-US"/>
        </w:rPr>
      </w:pPr>
      <w:r>
        <w:rPr>
          <w:rStyle w:val="a8"/>
        </w:rPr>
        <w:footnoteRef/>
      </w:r>
      <w:r w:rsidRPr="005219ED">
        <w:rPr>
          <w:lang w:val="en-US"/>
        </w:rPr>
        <w:t xml:space="preserve"> Internet ma’lumotlari asosida talaba tomonidan tayyorlangan.  </w:t>
      </w:r>
    </w:p>
  </w:footnote>
  <w:footnote w:id="16">
    <w:p w:rsidR="00D609CA" w:rsidRPr="00E82F75" w:rsidRDefault="00D609CA">
      <w:pPr>
        <w:pStyle w:val="a6"/>
        <w:rPr>
          <w:lang w:val="en-US"/>
        </w:rPr>
      </w:pPr>
      <w:r>
        <w:rPr>
          <w:rStyle w:val="a8"/>
        </w:rPr>
        <w:footnoteRef/>
      </w:r>
      <w:r w:rsidRPr="00E82F75">
        <w:rPr>
          <w:lang w:val="en-US"/>
        </w:rPr>
        <w:t xml:space="preserve"> Toshkent moliya institutining 2014-2018 yil xarajatlar smetasi ijrosi to’g’risidagi hisobot ma’lumotlari asosida tayyorlandi.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C5CB4"/>
    <w:multiLevelType w:val="hybridMultilevel"/>
    <w:tmpl w:val="4080E1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82F04B9"/>
    <w:multiLevelType w:val="hybridMultilevel"/>
    <w:tmpl w:val="A16E8E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521E0A71"/>
    <w:multiLevelType w:val="hybridMultilevel"/>
    <w:tmpl w:val="72941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5BB2233"/>
    <w:multiLevelType w:val="hybridMultilevel"/>
    <w:tmpl w:val="8A74FC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EE00646"/>
    <w:multiLevelType w:val="multilevel"/>
    <w:tmpl w:val="14DEE3C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95F"/>
    <w:rsid w:val="0002237B"/>
    <w:rsid w:val="000419FE"/>
    <w:rsid w:val="000537A7"/>
    <w:rsid w:val="00094217"/>
    <w:rsid w:val="000F1FAF"/>
    <w:rsid w:val="001203EA"/>
    <w:rsid w:val="00170C48"/>
    <w:rsid w:val="00271094"/>
    <w:rsid w:val="00281724"/>
    <w:rsid w:val="002B2B34"/>
    <w:rsid w:val="00332CF3"/>
    <w:rsid w:val="00337108"/>
    <w:rsid w:val="00384E3B"/>
    <w:rsid w:val="003F1741"/>
    <w:rsid w:val="004008F2"/>
    <w:rsid w:val="00433B25"/>
    <w:rsid w:val="00457EEC"/>
    <w:rsid w:val="00462A56"/>
    <w:rsid w:val="00462FCF"/>
    <w:rsid w:val="00464F11"/>
    <w:rsid w:val="004B74E2"/>
    <w:rsid w:val="00510677"/>
    <w:rsid w:val="0051247B"/>
    <w:rsid w:val="005219ED"/>
    <w:rsid w:val="0056788F"/>
    <w:rsid w:val="0057167F"/>
    <w:rsid w:val="005C1A9C"/>
    <w:rsid w:val="00605EEF"/>
    <w:rsid w:val="0063757F"/>
    <w:rsid w:val="00687854"/>
    <w:rsid w:val="006D5341"/>
    <w:rsid w:val="007104F3"/>
    <w:rsid w:val="00712325"/>
    <w:rsid w:val="0078050C"/>
    <w:rsid w:val="00876513"/>
    <w:rsid w:val="008B0595"/>
    <w:rsid w:val="00912FC3"/>
    <w:rsid w:val="00924CD9"/>
    <w:rsid w:val="0094195F"/>
    <w:rsid w:val="00955E6B"/>
    <w:rsid w:val="0096153E"/>
    <w:rsid w:val="00974035"/>
    <w:rsid w:val="00985B63"/>
    <w:rsid w:val="009B6012"/>
    <w:rsid w:val="009D1F3F"/>
    <w:rsid w:val="009F5169"/>
    <w:rsid w:val="00AA6284"/>
    <w:rsid w:val="00AE74CC"/>
    <w:rsid w:val="00AF22DB"/>
    <w:rsid w:val="00B04740"/>
    <w:rsid w:val="00B76DCE"/>
    <w:rsid w:val="00B93C43"/>
    <w:rsid w:val="00BD55F6"/>
    <w:rsid w:val="00C47012"/>
    <w:rsid w:val="00C572C7"/>
    <w:rsid w:val="00CA4386"/>
    <w:rsid w:val="00CB5ACE"/>
    <w:rsid w:val="00CC3374"/>
    <w:rsid w:val="00D017D4"/>
    <w:rsid w:val="00D37737"/>
    <w:rsid w:val="00D46F9C"/>
    <w:rsid w:val="00D609CA"/>
    <w:rsid w:val="00DD3C85"/>
    <w:rsid w:val="00DE4BF1"/>
    <w:rsid w:val="00E64406"/>
    <w:rsid w:val="00E82F75"/>
    <w:rsid w:val="00E94FE0"/>
    <w:rsid w:val="00EB513B"/>
    <w:rsid w:val="00F465A8"/>
    <w:rsid w:val="00F80B63"/>
    <w:rsid w:val="00FB12E1"/>
    <w:rsid w:val="00FB47BB"/>
    <w:rsid w:val="00FB6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9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195F"/>
    <w:rPr>
      <w:rFonts w:ascii="Tahoma" w:hAnsi="Tahoma" w:cs="Tahoma"/>
      <w:noProof/>
      <w:sz w:val="16"/>
      <w:szCs w:val="16"/>
    </w:rPr>
  </w:style>
  <w:style w:type="paragraph" w:styleId="a5">
    <w:name w:val="List Paragraph"/>
    <w:basedOn w:val="a"/>
    <w:uiPriority w:val="34"/>
    <w:qFormat/>
    <w:rsid w:val="0094195F"/>
    <w:pPr>
      <w:ind w:left="720"/>
      <w:contextualSpacing/>
    </w:pPr>
  </w:style>
  <w:style w:type="paragraph" w:styleId="a6">
    <w:name w:val="footnote text"/>
    <w:basedOn w:val="a"/>
    <w:link w:val="a7"/>
    <w:uiPriority w:val="99"/>
    <w:semiHidden/>
    <w:unhideWhenUsed/>
    <w:rsid w:val="0094195F"/>
    <w:pPr>
      <w:spacing w:after="0" w:line="240" w:lineRule="auto"/>
    </w:pPr>
    <w:rPr>
      <w:sz w:val="20"/>
      <w:szCs w:val="20"/>
    </w:rPr>
  </w:style>
  <w:style w:type="character" w:customStyle="1" w:styleId="a7">
    <w:name w:val="Текст сноски Знак"/>
    <w:basedOn w:val="a0"/>
    <w:link w:val="a6"/>
    <w:uiPriority w:val="99"/>
    <w:semiHidden/>
    <w:rsid w:val="0094195F"/>
    <w:rPr>
      <w:noProof/>
      <w:sz w:val="20"/>
      <w:szCs w:val="20"/>
    </w:rPr>
  </w:style>
  <w:style w:type="character" w:styleId="a8">
    <w:name w:val="footnote reference"/>
    <w:basedOn w:val="a0"/>
    <w:uiPriority w:val="99"/>
    <w:semiHidden/>
    <w:unhideWhenUsed/>
    <w:rsid w:val="0094195F"/>
    <w:rPr>
      <w:vertAlign w:val="superscript"/>
    </w:rPr>
  </w:style>
  <w:style w:type="paragraph" w:customStyle="1" w:styleId="Default">
    <w:name w:val="Default"/>
    <w:rsid w:val="0094195F"/>
    <w:pPr>
      <w:autoSpaceDE w:val="0"/>
      <w:autoSpaceDN w:val="0"/>
      <w:adjustRightInd w:val="0"/>
      <w:spacing w:after="0" w:line="240" w:lineRule="auto"/>
    </w:pPr>
    <w:rPr>
      <w:color w:val="000000"/>
      <w:sz w:val="24"/>
      <w:szCs w:val="24"/>
    </w:rPr>
  </w:style>
  <w:style w:type="paragraph" w:styleId="a9">
    <w:name w:val="header"/>
    <w:basedOn w:val="a"/>
    <w:link w:val="aa"/>
    <w:uiPriority w:val="99"/>
    <w:unhideWhenUsed/>
    <w:rsid w:val="00462F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62FCF"/>
    <w:rPr>
      <w:noProof/>
    </w:rPr>
  </w:style>
  <w:style w:type="paragraph" w:styleId="ab">
    <w:name w:val="footer"/>
    <w:basedOn w:val="a"/>
    <w:link w:val="ac"/>
    <w:uiPriority w:val="99"/>
    <w:unhideWhenUsed/>
    <w:rsid w:val="00462F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62FCF"/>
    <w:rPr>
      <w:noProof/>
    </w:rPr>
  </w:style>
  <w:style w:type="table" w:styleId="ad">
    <w:name w:val="Table Grid"/>
    <w:basedOn w:val="a1"/>
    <w:uiPriority w:val="59"/>
    <w:rsid w:val="005C1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9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195F"/>
    <w:rPr>
      <w:rFonts w:ascii="Tahoma" w:hAnsi="Tahoma" w:cs="Tahoma"/>
      <w:noProof/>
      <w:sz w:val="16"/>
      <w:szCs w:val="16"/>
    </w:rPr>
  </w:style>
  <w:style w:type="paragraph" w:styleId="a5">
    <w:name w:val="List Paragraph"/>
    <w:basedOn w:val="a"/>
    <w:uiPriority w:val="34"/>
    <w:qFormat/>
    <w:rsid w:val="0094195F"/>
    <w:pPr>
      <w:ind w:left="720"/>
      <w:contextualSpacing/>
    </w:pPr>
  </w:style>
  <w:style w:type="paragraph" w:styleId="a6">
    <w:name w:val="footnote text"/>
    <w:basedOn w:val="a"/>
    <w:link w:val="a7"/>
    <w:uiPriority w:val="99"/>
    <w:semiHidden/>
    <w:unhideWhenUsed/>
    <w:rsid w:val="0094195F"/>
    <w:pPr>
      <w:spacing w:after="0" w:line="240" w:lineRule="auto"/>
    </w:pPr>
    <w:rPr>
      <w:sz w:val="20"/>
      <w:szCs w:val="20"/>
    </w:rPr>
  </w:style>
  <w:style w:type="character" w:customStyle="1" w:styleId="a7">
    <w:name w:val="Текст сноски Знак"/>
    <w:basedOn w:val="a0"/>
    <w:link w:val="a6"/>
    <w:uiPriority w:val="99"/>
    <w:semiHidden/>
    <w:rsid w:val="0094195F"/>
    <w:rPr>
      <w:noProof/>
      <w:sz w:val="20"/>
      <w:szCs w:val="20"/>
    </w:rPr>
  </w:style>
  <w:style w:type="character" w:styleId="a8">
    <w:name w:val="footnote reference"/>
    <w:basedOn w:val="a0"/>
    <w:uiPriority w:val="99"/>
    <w:semiHidden/>
    <w:unhideWhenUsed/>
    <w:rsid w:val="0094195F"/>
    <w:rPr>
      <w:vertAlign w:val="superscript"/>
    </w:rPr>
  </w:style>
  <w:style w:type="paragraph" w:customStyle="1" w:styleId="Default">
    <w:name w:val="Default"/>
    <w:rsid w:val="0094195F"/>
    <w:pPr>
      <w:autoSpaceDE w:val="0"/>
      <w:autoSpaceDN w:val="0"/>
      <w:adjustRightInd w:val="0"/>
      <w:spacing w:after="0" w:line="240" w:lineRule="auto"/>
    </w:pPr>
    <w:rPr>
      <w:color w:val="000000"/>
      <w:sz w:val="24"/>
      <w:szCs w:val="24"/>
    </w:rPr>
  </w:style>
  <w:style w:type="paragraph" w:styleId="a9">
    <w:name w:val="header"/>
    <w:basedOn w:val="a"/>
    <w:link w:val="aa"/>
    <w:uiPriority w:val="99"/>
    <w:unhideWhenUsed/>
    <w:rsid w:val="00462F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62FCF"/>
    <w:rPr>
      <w:noProof/>
    </w:rPr>
  </w:style>
  <w:style w:type="paragraph" w:styleId="ab">
    <w:name w:val="footer"/>
    <w:basedOn w:val="a"/>
    <w:link w:val="ac"/>
    <w:uiPriority w:val="99"/>
    <w:unhideWhenUsed/>
    <w:rsid w:val="00462F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62FCF"/>
    <w:rPr>
      <w:noProof/>
    </w:rPr>
  </w:style>
  <w:style w:type="table" w:styleId="ad">
    <w:name w:val="Table Grid"/>
    <w:basedOn w:val="a1"/>
    <w:uiPriority w:val="59"/>
    <w:rsid w:val="005C1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DA3A2-7B0F-42DA-B494-B5484513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65</Pages>
  <Words>16402</Words>
  <Characters>93498</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UCoder</dc:creator>
  <cp:lastModifiedBy>UCoder</cp:lastModifiedBy>
  <cp:revision>2</cp:revision>
  <dcterms:created xsi:type="dcterms:W3CDTF">2022-06-20T04:02:00Z</dcterms:created>
  <dcterms:modified xsi:type="dcterms:W3CDTF">2022-06-23T02:37:00Z</dcterms:modified>
</cp:coreProperties>
</file>